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C4" w:rsidRPr="00EE21C4" w:rsidRDefault="00EE21C4" w:rsidP="00EE21C4">
      <w:pPr>
        <w:rPr>
          <w:sz w:val="2"/>
          <w:szCs w:val="2"/>
          <w:lang w:val="uk-UA"/>
        </w:rPr>
      </w:pPr>
    </w:p>
    <w:tbl>
      <w:tblPr>
        <w:tblW w:w="10770" w:type="dxa"/>
        <w:tblInd w:w="-34" w:type="dxa"/>
        <w:tblLayout w:type="fixed"/>
        <w:tblLook w:val="01E0"/>
      </w:tblPr>
      <w:tblGrid>
        <w:gridCol w:w="3827"/>
        <w:gridCol w:w="6943"/>
      </w:tblGrid>
      <w:tr w:rsidR="00EE21C4" w:rsidRPr="00EF0C4D" w:rsidTr="00846E8F">
        <w:trPr>
          <w:trHeight w:val="1796"/>
        </w:trPr>
        <w:tc>
          <w:tcPr>
            <w:tcW w:w="3827" w:type="dxa"/>
            <w:hideMark/>
          </w:tcPr>
          <w:p w:rsidR="00EE21C4" w:rsidRPr="00EE21C4" w:rsidRDefault="00EE21C4" w:rsidP="00EE21C4">
            <w:pPr>
              <w:spacing w:line="192" w:lineRule="auto"/>
              <w:jc w:val="center"/>
              <w:rPr>
                <w:sz w:val="6"/>
                <w:szCs w:val="6"/>
                <w:lang w:val="uk-UA"/>
              </w:rPr>
            </w:pPr>
          </w:p>
          <w:p w:rsidR="00EE21C4" w:rsidRPr="00EE21C4" w:rsidRDefault="00EE21C4" w:rsidP="00EE21C4">
            <w:pPr>
              <w:spacing w:line="192" w:lineRule="auto"/>
              <w:jc w:val="center"/>
              <w:rPr>
                <w:sz w:val="16"/>
                <w:szCs w:val="16"/>
                <w:lang w:val="uk-UA"/>
              </w:rPr>
            </w:pPr>
            <w:r w:rsidRPr="00EE21C4">
              <w:rPr>
                <w:noProof/>
                <w:sz w:val="16"/>
                <w:szCs w:val="16"/>
                <w:lang w:val="uk-UA" w:eastAsia="uk-UA"/>
              </w:rPr>
              <w:drawing>
                <wp:inline distT="0" distB="0" distL="0" distR="0">
                  <wp:extent cx="2390775" cy="1695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90775" cy="1695450"/>
                          </a:xfrm>
                          <a:prstGeom prst="rect">
                            <a:avLst/>
                          </a:prstGeom>
                          <a:noFill/>
                          <a:ln w="9525">
                            <a:noFill/>
                            <a:miter lim="800000"/>
                            <a:headEnd/>
                            <a:tailEnd/>
                          </a:ln>
                        </pic:spPr>
                      </pic:pic>
                    </a:graphicData>
                  </a:graphic>
                </wp:inline>
              </w:drawing>
            </w:r>
          </w:p>
        </w:tc>
        <w:tc>
          <w:tcPr>
            <w:tcW w:w="6943" w:type="dxa"/>
            <w:hideMark/>
          </w:tcPr>
          <w:p w:rsidR="00EE21C4" w:rsidRPr="00EE21C4" w:rsidRDefault="00EE21C4"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Місцезнаходження: 50002, Дніпропетровська обл., м. Кривий Ріг, вул. Кобилянського, 219</w:t>
            </w:r>
          </w:p>
          <w:p w:rsidR="00EE21C4" w:rsidRPr="00EE21C4" w:rsidRDefault="00EE21C4"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тел.: (056) 406-18-65, факс: (056) 406-11-31</w:t>
            </w:r>
          </w:p>
          <w:p w:rsidR="00EE21C4" w:rsidRPr="00EE21C4" w:rsidRDefault="00EE21C4"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e-</w:t>
            </w:r>
            <w:proofErr w:type="spellStart"/>
            <w:r w:rsidRPr="00EE21C4">
              <w:rPr>
                <w:rFonts w:ascii="Arial" w:hAnsi="Arial" w:cs="Arial"/>
                <w:sz w:val="12"/>
                <w:szCs w:val="12"/>
                <w:lang w:val="uk-UA" w:eastAsia="ar-SA"/>
              </w:rPr>
              <w:t>mail</w:t>
            </w:r>
            <w:proofErr w:type="spellEnd"/>
            <w:r w:rsidRPr="00EE21C4">
              <w:rPr>
                <w:rFonts w:ascii="Arial" w:hAnsi="Arial" w:cs="Arial"/>
                <w:sz w:val="12"/>
                <w:szCs w:val="12"/>
                <w:lang w:val="uk-UA" w:eastAsia="ar-SA"/>
              </w:rPr>
              <w:t xml:space="preserve">: </w:t>
            </w:r>
            <w:proofErr w:type="spellStart"/>
            <w:r w:rsidRPr="00EE21C4">
              <w:rPr>
                <w:rFonts w:ascii="Arial" w:hAnsi="Arial" w:cs="Arial"/>
                <w:color w:val="0000FF"/>
                <w:sz w:val="12"/>
                <w:szCs w:val="12"/>
                <w:lang w:val="uk-UA" w:eastAsia="ar-SA"/>
              </w:rPr>
              <w:t>office</w:t>
            </w:r>
            <w:proofErr w:type="spellEnd"/>
            <w:r w:rsidRPr="00EE21C4">
              <w:rPr>
                <w:rFonts w:ascii="Arial" w:hAnsi="Arial" w:cs="Arial"/>
                <w:color w:val="0000FF"/>
                <w:sz w:val="12"/>
                <w:szCs w:val="12"/>
                <w:lang w:val="uk-UA" w:eastAsia="ar-SA"/>
              </w:rPr>
              <w:t>@af-forum.com</w:t>
            </w:r>
            <w:r w:rsidRPr="00EE21C4">
              <w:rPr>
                <w:rFonts w:ascii="Arial" w:hAnsi="Arial" w:cs="Arial"/>
                <w:sz w:val="12"/>
                <w:szCs w:val="12"/>
                <w:lang w:val="uk-UA" w:eastAsia="ar-SA"/>
              </w:rPr>
              <w:t xml:space="preserve">web-site:   </w:t>
            </w:r>
            <w:hyperlink r:id="rId7" w:history="1">
              <w:r w:rsidRPr="00EE21C4">
                <w:rPr>
                  <w:rFonts w:ascii="Arial" w:hAnsi="Arial" w:cs="Arial"/>
                  <w:color w:val="0000FF"/>
                  <w:sz w:val="12"/>
                  <w:szCs w:val="12"/>
                  <w:lang w:val="uk-UA" w:eastAsia="ar-SA"/>
                </w:rPr>
                <w:t>www.af-forum.com</w:t>
              </w:r>
            </w:hyperlink>
            <w:hyperlink r:id="rId8" w:history="1">
              <w:r w:rsidRPr="00EE21C4">
                <w:rPr>
                  <w:rFonts w:ascii="Arial" w:hAnsi="Arial" w:cs="Arial"/>
                  <w:color w:val="0000FF"/>
                  <w:sz w:val="12"/>
                  <w:szCs w:val="12"/>
                  <w:lang w:val="uk-UA" w:eastAsia="ar-SA"/>
                </w:rPr>
                <w:t>www.audit.af-forum.com</w:t>
              </w:r>
            </w:hyperlink>
          </w:p>
          <w:p w:rsidR="00EE21C4" w:rsidRPr="00EE21C4" w:rsidRDefault="00EE21C4"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п/р 26001000010773 в АТ "УКРЕКСІМБАНК" м. Кривий Ріг, МФО 322313</w:t>
            </w:r>
          </w:p>
          <w:p w:rsidR="00EE21C4" w:rsidRPr="00EE21C4" w:rsidRDefault="00EE21C4" w:rsidP="00EE21C4">
            <w:pPr>
              <w:framePr w:hSpace="180" w:wrap="around" w:vAnchor="text" w:hAnchor="page" w:x="1091" w:y="-372"/>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Ідентифікаційний код 23070374</w:t>
            </w:r>
          </w:p>
          <w:p w:rsidR="00EE21C4" w:rsidRPr="00EE21C4" w:rsidRDefault="00EE21C4"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Свідоцтво платника єдиного податку серія А № 699924</w:t>
            </w:r>
          </w:p>
          <w:p w:rsidR="00EE21C4" w:rsidRPr="00EE21C4" w:rsidRDefault="00EE21C4" w:rsidP="00EE21C4">
            <w:pPr>
              <w:suppressAutoHyphens/>
              <w:ind w:right="1164"/>
              <w:jc w:val="both"/>
              <w:rPr>
                <w:rFonts w:ascii="Arial" w:hAnsi="Arial" w:cs="Arial"/>
                <w:sz w:val="12"/>
                <w:szCs w:val="12"/>
                <w:lang w:val="uk-UA" w:eastAsia="ar-SA"/>
              </w:rPr>
            </w:pPr>
          </w:p>
          <w:p w:rsidR="00EE21C4" w:rsidRPr="00EE21C4" w:rsidRDefault="00EE21C4"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 xml:space="preserve">Свідоцтво про включення до реєстру аудиторських фірм №0733, чинне до 29.10.2020р., </w:t>
            </w:r>
          </w:p>
          <w:p w:rsidR="00EE21C4" w:rsidRPr="00EE21C4" w:rsidRDefault="00EE21C4"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видане Рішенням Аудиторської палати України № 98 від 26.01.2001р.</w:t>
            </w:r>
          </w:p>
          <w:p w:rsidR="00EE21C4" w:rsidRPr="00EE21C4" w:rsidRDefault="00EE21C4" w:rsidP="00EE21C4">
            <w:pPr>
              <w:suppressAutoHyphens/>
              <w:ind w:right="1164"/>
              <w:jc w:val="both"/>
              <w:rPr>
                <w:rFonts w:ascii="Arial" w:hAnsi="Arial" w:cs="Arial"/>
                <w:sz w:val="12"/>
                <w:szCs w:val="12"/>
                <w:lang w:val="uk-UA" w:eastAsia="ar-SA"/>
              </w:rPr>
            </w:pPr>
          </w:p>
          <w:p w:rsidR="00EE21C4" w:rsidRPr="00EE21C4" w:rsidRDefault="00EE21C4"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Свідоцтво про відповідність системи контролю якості №0637, чинне до 31.12.2021р.,</w:t>
            </w:r>
          </w:p>
          <w:p w:rsidR="00EE21C4" w:rsidRPr="00EE21C4" w:rsidRDefault="00EE21C4"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видане  Рішенням Аудиторської палати України № 332/4 від 27.10.2016р.</w:t>
            </w:r>
          </w:p>
          <w:p w:rsidR="00EE21C4" w:rsidRPr="00EE21C4" w:rsidRDefault="00EE21C4" w:rsidP="00EE21C4">
            <w:pPr>
              <w:suppressAutoHyphens/>
              <w:ind w:right="1164"/>
              <w:jc w:val="both"/>
              <w:rPr>
                <w:rFonts w:ascii="Arial" w:hAnsi="Arial" w:cs="Arial"/>
                <w:sz w:val="12"/>
                <w:szCs w:val="12"/>
                <w:lang w:val="uk-UA" w:eastAsia="ar-SA"/>
              </w:rPr>
            </w:pPr>
          </w:p>
          <w:p w:rsidR="00EE21C4" w:rsidRPr="00EE21C4" w:rsidRDefault="00EE21C4"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 xml:space="preserve">Свідоцтво про внесення до реєстру аудиторських фірм, які можуть проводити аудиторські перевірки професійних учасників ринку цінних паперів, Серія та № П 000397 від 20.12.2016р. </w:t>
            </w:r>
          </w:p>
          <w:p w:rsidR="00EE21C4" w:rsidRPr="00EE21C4" w:rsidRDefault="00EE21C4"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Строк дії: з 20.12.2016р. до 29.10.2020р.</w:t>
            </w:r>
          </w:p>
          <w:p w:rsidR="00EE21C4" w:rsidRPr="00EE21C4" w:rsidRDefault="00EE21C4" w:rsidP="00EE21C4">
            <w:pPr>
              <w:suppressAutoHyphens/>
              <w:ind w:right="1164"/>
              <w:jc w:val="both"/>
              <w:rPr>
                <w:rFonts w:ascii="Arial" w:hAnsi="Arial" w:cs="Arial"/>
                <w:sz w:val="12"/>
                <w:szCs w:val="12"/>
                <w:lang w:val="uk-UA" w:eastAsia="ar-SA"/>
              </w:rPr>
            </w:pPr>
          </w:p>
          <w:p w:rsidR="00EE21C4" w:rsidRPr="00EE21C4" w:rsidRDefault="00EE21C4" w:rsidP="00EE21C4">
            <w:pPr>
              <w:suppressAutoHyphens/>
              <w:ind w:right="1164"/>
              <w:jc w:val="both"/>
              <w:rPr>
                <w:b/>
                <w:sz w:val="32"/>
                <w:u w:val="single"/>
                <w:lang w:val="uk-UA" w:eastAsia="ar-SA"/>
              </w:rPr>
            </w:pPr>
            <w:r w:rsidRPr="00EE21C4">
              <w:rPr>
                <w:rFonts w:ascii="Arial" w:hAnsi="Arial" w:cs="Arial"/>
                <w:sz w:val="12"/>
                <w:szCs w:val="12"/>
                <w:lang w:val="uk-UA" w:eastAsia="ar-SA"/>
              </w:rPr>
              <w:t>Свідоцтво про включення до реєстру аудиторських фірм та аудиторів, які можуть проводити аудиторські перевірки фінансових установ, №0125, Строк дії: з 20.03.2014р. до 29.10.2020р.</w:t>
            </w:r>
          </w:p>
        </w:tc>
      </w:tr>
    </w:tbl>
    <w:p w:rsidR="00EE21C4" w:rsidRPr="00EE21C4" w:rsidRDefault="00EE21C4" w:rsidP="00EE21C4">
      <w:pPr>
        <w:pBdr>
          <w:bottom w:val="single" w:sz="12" w:space="1" w:color="auto"/>
        </w:pBdr>
        <w:spacing w:line="192" w:lineRule="auto"/>
        <w:jc w:val="both"/>
        <w:rPr>
          <w:lang w:val="uk-UA"/>
        </w:rPr>
      </w:pPr>
    </w:p>
    <w:p w:rsidR="00EE21C4" w:rsidRPr="00EE21C4" w:rsidRDefault="00EE21C4" w:rsidP="00EE21C4">
      <w:pPr>
        <w:jc w:val="both"/>
        <w:rPr>
          <w:lang w:val="uk-UA"/>
        </w:rPr>
      </w:pPr>
    </w:p>
    <w:p w:rsidR="00EE21C4" w:rsidRPr="00EE21C4" w:rsidRDefault="00EE21C4" w:rsidP="00EE21C4">
      <w:pPr>
        <w:tabs>
          <w:tab w:val="left" w:pos="2977"/>
        </w:tabs>
        <w:jc w:val="center"/>
        <w:rPr>
          <w:b/>
          <w:bCs/>
          <w:sz w:val="24"/>
          <w:szCs w:val="24"/>
          <w:lang w:val="uk-UA"/>
        </w:rPr>
      </w:pPr>
      <w:r w:rsidRPr="00EE21C4">
        <w:rPr>
          <w:b/>
          <w:bCs/>
          <w:sz w:val="24"/>
          <w:szCs w:val="24"/>
          <w:lang w:val="uk-UA"/>
        </w:rPr>
        <w:t>ЗВІТ НЕЗАЛЕЖНОГО АУДИТОРА</w:t>
      </w:r>
    </w:p>
    <w:p w:rsidR="00EE21C4" w:rsidRDefault="00EE21C4" w:rsidP="00F62560">
      <w:pPr>
        <w:pStyle w:val="31"/>
        <w:tabs>
          <w:tab w:val="left" w:pos="2977"/>
        </w:tabs>
        <w:jc w:val="left"/>
        <w:rPr>
          <w:b/>
          <w:bCs/>
          <w:szCs w:val="24"/>
          <w:lang w:val="uk-UA"/>
        </w:rPr>
      </w:pPr>
    </w:p>
    <w:p w:rsidR="00EE21C4" w:rsidRPr="00AD3D02" w:rsidRDefault="00AD3D02" w:rsidP="00AD3D02">
      <w:pPr>
        <w:pStyle w:val="31"/>
        <w:tabs>
          <w:tab w:val="left" w:pos="2977"/>
        </w:tabs>
        <w:jc w:val="right"/>
        <w:rPr>
          <w:b/>
          <w:bCs/>
          <w:i/>
          <w:szCs w:val="24"/>
          <w:lang w:val="uk-UA"/>
        </w:rPr>
      </w:pPr>
      <w:bookmarkStart w:id="0" w:name="_GoBack"/>
      <w:bookmarkEnd w:id="0"/>
      <w:r w:rsidRPr="00AD3D02">
        <w:rPr>
          <w:b/>
          <w:bCs/>
          <w:i/>
          <w:szCs w:val="24"/>
          <w:lang w:val="uk-UA"/>
        </w:rPr>
        <w:t>Учасникам</w:t>
      </w:r>
      <w:r w:rsidR="00631E60">
        <w:rPr>
          <w:b/>
          <w:bCs/>
          <w:i/>
          <w:szCs w:val="24"/>
          <w:lang w:val="uk-UA"/>
        </w:rPr>
        <w:t xml:space="preserve"> та керівництву</w:t>
      </w:r>
    </w:p>
    <w:p w:rsidR="00AD3D02" w:rsidRPr="00AD3D02" w:rsidRDefault="00AD3D02" w:rsidP="00AD3D02">
      <w:pPr>
        <w:pStyle w:val="a3"/>
        <w:jc w:val="right"/>
        <w:rPr>
          <w:b/>
          <w:i/>
          <w:szCs w:val="24"/>
        </w:rPr>
      </w:pPr>
      <w:r w:rsidRPr="00AD3D02">
        <w:rPr>
          <w:b/>
          <w:i/>
          <w:szCs w:val="24"/>
        </w:rPr>
        <w:t>ПОВНОГО ТОВАРИСТВА</w:t>
      </w:r>
    </w:p>
    <w:p w:rsidR="00AD3D02" w:rsidRPr="005E03EB" w:rsidRDefault="00AD3D02" w:rsidP="00AD3D02">
      <w:pPr>
        <w:pStyle w:val="a3"/>
        <w:jc w:val="right"/>
        <w:rPr>
          <w:b/>
          <w:i/>
          <w:szCs w:val="24"/>
        </w:rPr>
      </w:pPr>
      <w:r w:rsidRPr="005E03EB">
        <w:rPr>
          <w:b/>
          <w:i/>
          <w:szCs w:val="24"/>
        </w:rPr>
        <w:t xml:space="preserve">«ЛИСЕНКО ТА КОМПАНІЯ - ЛОМБАРД» </w:t>
      </w:r>
    </w:p>
    <w:p w:rsidR="00AD3D02" w:rsidRPr="005E03EB" w:rsidRDefault="00AD3D02" w:rsidP="00AD3D02">
      <w:pPr>
        <w:pStyle w:val="31"/>
        <w:tabs>
          <w:tab w:val="left" w:pos="2977"/>
        </w:tabs>
        <w:rPr>
          <w:b/>
          <w:bCs/>
          <w:szCs w:val="24"/>
          <w:lang w:val="uk-UA"/>
        </w:rPr>
      </w:pPr>
    </w:p>
    <w:p w:rsidR="00EE21C4" w:rsidRPr="00583204" w:rsidRDefault="00EE21C4" w:rsidP="00EE21C4">
      <w:pPr>
        <w:pStyle w:val="a3"/>
        <w:ind w:left="5040" w:firstLine="720"/>
        <w:jc w:val="right"/>
        <w:rPr>
          <w:b/>
          <w:bCs/>
          <w:i/>
          <w:iCs/>
          <w:sz w:val="16"/>
          <w:szCs w:val="16"/>
          <w:u w:color="FF0000"/>
        </w:rPr>
      </w:pPr>
      <w:r w:rsidRPr="00583204">
        <w:rPr>
          <w:b/>
          <w:i/>
        </w:rPr>
        <w:t>Національній Комісії, що здійснює державне регулювання у сфері ринків фінансових послуг</w:t>
      </w:r>
    </w:p>
    <w:p w:rsidR="00EE21C4" w:rsidRDefault="00EE21C4" w:rsidP="00F62560">
      <w:pPr>
        <w:pStyle w:val="31"/>
        <w:tabs>
          <w:tab w:val="left" w:pos="2977"/>
        </w:tabs>
        <w:jc w:val="left"/>
        <w:rPr>
          <w:b/>
          <w:bCs/>
          <w:szCs w:val="24"/>
          <w:lang w:val="uk-UA"/>
        </w:rPr>
      </w:pPr>
    </w:p>
    <w:p w:rsidR="00E76F98" w:rsidRPr="00A75363" w:rsidRDefault="00E76F98" w:rsidP="00E76F98">
      <w:pPr>
        <w:pStyle w:val="a3"/>
        <w:ind w:left="5040" w:firstLine="720"/>
        <w:jc w:val="right"/>
        <w:rPr>
          <w:b/>
          <w:bCs/>
          <w:i/>
          <w:iCs/>
          <w:sz w:val="16"/>
          <w:szCs w:val="16"/>
          <w:u w:color="FF0000"/>
        </w:rPr>
      </w:pPr>
    </w:p>
    <w:p w:rsidR="00E76F98" w:rsidRDefault="00E76F98" w:rsidP="00E76F98">
      <w:pPr>
        <w:pStyle w:val="a3"/>
        <w:jc w:val="center"/>
        <w:rPr>
          <w:b/>
          <w:szCs w:val="24"/>
        </w:rPr>
      </w:pPr>
      <w:r>
        <w:rPr>
          <w:b/>
          <w:szCs w:val="24"/>
        </w:rPr>
        <w:t xml:space="preserve">І. Звіт </w:t>
      </w:r>
      <w:r w:rsidRPr="00A75363">
        <w:rPr>
          <w:b/>
          <w:szCs w:val="24"/>
        </w:rPr>
        <w:t>щодо</w:t>
      </w:r>
      <w:r>
        <w:rPr>
          <w:b/>
          <w:szCs w:val="24"/>
        </w:rPr>
        <w:t xml:space="preserve">аудиту </w:t>
      </w:r>
      <w:r w:rsidRPr="00A75363">
        <w:rPr>
          <w:b/>
          <w:szCs w:val="24"/>
        </w:rPr>
        <w:t xml:space="preserve">фінансової звітності </w:t>
      </w:r>
    </w:p>
    <w:p w:rsidR="00F62560" w:rsidRPr="00A0299D" w:rsidRDefault="00F62560" w:rsidP="00F62560">
      <w:pPr>
        <w:pStyle w:val="a3"/>
        <w:jc w:val="center"/>
        <w:rPr>
          <w:b/>
          <w:szCs w:val="24"/>
        </w:rPr>
      </w:pPr>
      <w:r w:rsidRPr="00A0299D">
        <w:rPr>
          <w:b/>
          <w:szCs w:val="24"/>
        </w:rPr>
        <w:t>ПОВНОГО ТОВАРИСТВА</w:t>
      </w:r>
    </w:p>
    <w:p w:rsidR="00F62560" w:rsidRPr="00A0299D" w:rsidRDefault="00F62560" w:rsidP="00F62560">
      <w:pPr>
        <w:pStyle w:val="a3"/>
        <w:jc w:val="center"/>
        <w:rPr>
          <w:b/>
          <w:szCs w:val="24"/>
          <w:lang w:val="ru-RU"/>
        </w:rPr>
      </w:pPr>
      <w:r w:rsidRPr="00A0299D">
        <w:rPr>
          <w:b/>
          <w:szCs w:val="24"/>
          <w:lang w:val="ru-RU"/>
        </w:rPr>
        <w:t>«</w:t>
      </w:r>
      <w:r>
        <w:rPr>
          <w:b/>
          <w:szCs w:val="24"/>
          <w:lang w:val="ru-RU"/>
        </w:rPr>
        <w:t>ЛИСЕНКО ТА КОМПАНІЯ</w:t>
      </w:r>
      <w:r w:rsidRPr="00A0299D">
        <w:rPr>
          <w:b/>
          <w:szCs w:val="24"/>
          <w:lang w:val="ru-RU"/>
        </w:rPr>
        <w:t xml:space="preserve"> - ЛОМБАРД» </w:t>
      </w:r>
    </w:p>
    <w:p w:rsidR="00F62560" w:rsidRPr="00A0299D" w:rsidRDefault="00F62560" w:rsidP="00F62560">
      <w:pPr>
        <w:pStyle w:val="a3"/>
        <w:jc w:val="center"/>
        <w:rPr>
          <w:b/>
          <w:szCs w:val="24"/>
        </w:rPr>
      </w:pPr>
      <w:r>
        <w:rPr>
          <w:b/>
          <w:szCs w:val="24"/>
        </w:rPr>
        <w:t>за рік, що закінчився</w:t>
      </w:r>
      <w:r w:rsidRPr="00A0299D">
        <w:rPr>
          <w:b/>
          <w:szCs w:val="24"/>
        </w:rPr>
        <w:t xml:space="preserve"> 31.12.201</w:t>
      </w:r>
      <w:r w:rsidR="006D0CBC">
        <w:rPr>
          <w:b/>
          <w:szCs w:val="24"/>
          <w:lang w:val="ru-RU"/>
        </w:rPr>
        <w:t>9</w:t>
      </w:r>
      <w:r w:rsidRPr="00A0299D">
        <w:rPr>
          <w:b/>
          <w:szCs w:val="24"/>
        </w:rPr>
        <w:t>року</w:t>
      </w:r>
    </w:p>
    <w:p w:rsidR="00F62560" w:rsidRDefault="00F62560" w:rsidP="00F62560">
      <w:pPr>
        <w:pStyle w:val="a3"/>
        <w:jc w:val="center"/>
        <w:rPr>
          <w:b/>
        </w:rPr>
      </w:pPr>
    </w:p>
    <w:p w:rsidR="00F62560" w:rsidRPr="00D34F55" w:rsidRDefault="00F62560" w:rsidP="00F62560">
      <w:pPr>
        <w:pStyle w:val="31"/>
        <w:jc w:val="left"/>
        <w:rPr>
          <w:bCs/>
          <w:sz w:val="16"/>
          <w:szCs w:val="16"/>
          <w:lang w:val="uk-UA"/>
        </w:rPr>
      </w:pPr>
    </w:p>
    <w:p w:rsidR="00F62560" w:rsidRDefault="00F62560" w:rsidP="00F62560">
      <w:pPr>
        <w:pStyle w:val="a3"/>
        <w:rPr>
          <w:b/>
          <w:bCs/>
          <w:i/>
          <w:iCs/>
          <w:szCs w:val="24"/>
          <w:u w:color="FF0000"/>
          <w:lang w:val="ru-RU"/>
        </w:rPr>
      </w:pPr>
    </w:p>
    <w:p w:rsidR="00F62560" w:rsidRPr="00F62560" w:rsidRDefault="00F62560" w:rsidP="00F62560">
      <w:pPr>
        <w:pStyle w:val="36"/>
        <w:shd w:val="clear" w:color="auto" w:fill="auto"/>
        <w:spacing w:before="0" w:after="75" w:line="220" w:lineRule="exact"/>
        <w:rPr>
          <w:rStyle w:val="35"/>
          <w:rFonts w:ascii="Times New Roman" w:hAnsi="Times New Roman" w:cs="Times New Roman"/>
          <w:b/>
          <w:bCs/>
          <w:color w:val="000000"/>
          <w:sz w:val="24"/>
          <w:szCs w:val="24"/>
          <w:lang w:val="uk-UA" w:eastAsia="uk-UA"/>
        </w:rPr>
      </w:pPr>
      <w:r w:rsidRPr="00F62560">
        <w:rPr>
          <w:rStyle w:val="35"/>
          <w:rFonts w:ascii="Times New Roman" w:hAnsi="Times New Roman" w:cs="Times New Roman"/>
          <w:b/>
          <w:bCs/>
          <w:color w:val="000000"/>
          <w:sz w:val="24"/>
          <w:szCs w:val="24"/>
          <w:lang w:eastAsia="uk-UA"/>
        </w:rPr>
        <w:t>Думка</w:t>
      </w:r>
      <w:r w:rsidR="00E510F8">
        <w:rPr>
          <w:rStyle w:val="35"/>
          <w:rFonts w:ascii="Times New Roman" w:hAnsi="Times New Roman" w:cs="Times New Roman"/>
          <w:b/>
          <w:bCs/>
          <w:color w:val="000000"/>
          <w:sz w:val="24"/>
          <w:szCs w:val="24"/>
          <w:lang w:val="uk-UA" w:eastAsia="uk-UA"/>
        </w:rPr>
        <w:t xml:space="preserve"> </w:t>
      </w:r>
      <w:r w:rsidR="002D4ACF">
        <w:rPr>
          <w:rStyle w:val="35"/>
          <w:rFonts w:ascii="Times New Roman" w:hAnsi="Times New Roman" w:cs="Times New Roman"/>
          <w:b/>
          <w:bCs/>
          <w:color w:val="000000"/>
          <w:sz w:val="24"/>
          <w:szCs w:val="24"/>
          <w:lang w:val="uk-UA" w:eastAsia="uk-UA"/>
        </w:rPr>
        <w:t>із застереженням</w:t>
      </w:r>
    </w:p>
    <w:p w:rsidR="00E130DF" w:rsidRPr="002D4ACF" w:rsidRDefault="00E130DF" w:rsidP="002D4ACF">
      <w:pPr>
        <w:ind w:firstLine="567"/>
        <w:jc w:val="both"/>
        <w:rPr>
          <w:sz w:val="24"/>
          <w:szCs w:val="24"/>
          <w:lang w:val="uk-UA"/>
        </w:rPr>
      </w:pPr>
      <w:r w:rsidRPr="002D4ACF">
        <w:rPr>
          <w:rStyle w:val="21"/>
          <w:color w:val="000000"/>
          <w:sz w:val="24"/>
          <w:szCs w:val="24"/>
          <w:lang w:val="uk-UA" w:eastAsia="uk-UA"/>
        </w:rPr>
        <w:t xml:space="preserve">Ми провели аудит фінансової звітності </w:t>
      </w:r>
      <w:r w:rsidRPr="002D4ACF">
        <w:rPr>
          <w:sz w:val="24"/>
          <w:szCs w:val="24"/>
          <w:lang w:val="uk-UA"/>
        </w:rPr>
        <w:t xml:space="preserve">ПОВНОГО ТОВАРИСТВА «ЛИСЕНКО ТА КОМПАНІЯ </w:t>
      </w:r>
      <w:r w:rsidR="002D4ACF">
        <w:rPr>
          <w:sz w:val="24"/>
          <w:szCs w:val="24"/>
          <w:lang w:val="uk-UA"/>
        </w:rPr>
        <w:t xml:space="preserve">- </w:t>
      </w:r>
      <w:r w:rsidRPr="002D4ACF">
        <w:rPr>
          <w:sz w:val="24"/>
          <w:szCs w:val="24"/>
          <w:lang w:val="uk-UA"/>
        </w:rPr>
        <w:t>ЛОМБАРД» (код ЄДРПОУ 36041214) (далі – Товариство), місцезнаходження: 50056, Дніпропетровська обл., м. Кривий Ріг, мікрорайон Сонячний, будинок 27, квартира 1)</w:t>
      </w:r>
      <w:r w:rsidRPr="002D4ACF">
        <w:rPr>
          <w:rStyle w:val="21"/>
          <w:color w:val="000000"/>
          <w:sz w:val="24"/>
          <w:szCs w:val="24"/>
          <w:lang w:val="uk-UA" w:eastAsia="uk-UA"/>
        </w:rPr>
        <w:t xml:space="preserve">, що складається з </w:t>
      </w:r>
      <w:r w:rsidR="002D4ACF" w:rsidRPr="002D4ACF">
        <w:rPr>
          <w:rStyle w:val="21"/>
          <w:color w:val="000000"/>
          <w:sz w:val="24"/>
          <w:szCs w:val="24"/>
          <w:lang w:val="uk-UA" w:eastAsia="uk-UA"/>
        </w:rPr>
        <w:t>Б</w:t>
      </w:r>
      <w:r w:rsidRPr="002D4ACF">
        <w:rPr>
          <w:rStyle w:val="21"/>
          <w:color w:val="000000"/>
          <w:sz w:val="24"/>
          <w:szCs w:val="24"/>
          <w:lang w:val="uk-UA" w:eastAsia="uk-UA"/>
        </w:rPr>
        <w:t>алансу (</w:t>
      </w:r>
      <w:r w:rsidR="002D4ACF" w:rsidRPr="002D4ACF">
        <w:rPr>
          <w:rStyle w:val="21"/>
          <w:color w:val="000000"/>
          <w:sz w:val="24"/>
          <w:szCs w:val="24"/>
          <w:lang w:val="uk-UA" w:eastAsia="uk-UA"/>
        </w:rPr>
        <w:t>З</w:t>
      </w:r>
      <w:r w:rsidRPr="002D4ACF">
        <w:rPr>
          <w:rStyle w:val="21"/>
          <w:color w:val="000000"/>
          <w:sz w:val="24"/>
          <w:szCs w:val="24"/>
          <w:lang w:val="uk-UA" w:eastAsia="uk-UA"/>
        </w:rPr>
        <w:t>віту про фінансовий стан) на 31 грудня 201</w:t>
      </w:r>
      <w:r w:rsidR="006D0CBC" w:rsidRPr="002D4ACF">
        <w:rPr>
          <w:rStyle w:val="21"/>
          <w:color w:val="000000"/>
          <w:sz w:val="24"/>
          <w:szCs w:val="24"/>
          <w:lang w:val="uk-UA" w:eastAsia="uk-UA"/>
        </w:rPr>
        <w:t>9</w:t>
      </w:r>
      <w:r w:rsidRPr="002D4ACF">
        <w:rPr>
          <w:rStyle w:val="21"/>
          <w:color w:val="000000"/>
          <w:sz w:val="24"/>
          <w:szCs w:val="24"/>
          <w:lang w:val="uk-UA" w:eastAsia="uk-UA"/>
        </w:rPr>
        <w:t xml:space="preserve"> року, </w:t>
      </w:r>
      <w:r w:rsidR="002D4ACF" w:rsidRPr="002D4ACF">
        <w:rPr>
          <w:rStyle w:val="21"/>
          <w:color w:val="000000"/>
          <w:sz w:val="24"/>
          <w:szCs w:val="24"/>
          <w:lang w:val="uk-UA" w:eastAsia="uk-UA"/>
        </w:rPr>
        <w:t>З</w:t>
      </w:r>
      <w:r w:rsidRPr="002D4ACF">
        <w:rPr>
          <w:rStyle w:val="21"/>
          <w:color w:val="000000"/>
          <w:sz w:val="24"/>
          <w:szCs w:val="24"/>
          <w:lang w:val="uk-UA" w:eastAsia="uk-UA"/>
        </w:rPr>
        <w:t>віту про фінансові результати (</w:t>
      </w:r>
      <w:r w:rsidR="002D4ACF" w:rsidRPr="002D4ACF">
        <w:rPr>
          <w:rStyle w:val="21"/>
          <w:color w:val="000000"/>
          <w:sz w:val="24"/>
          <w:szCs w:val="24"/>
          <w:lang w:val="uk-UA" w:eastAsia="uk-UA"/>
        </w:rPr>
        <w:t>З</w:t>
      </w:r>
      <w:r w:rsidRPr="002D4ACF">
        <w:rPr>
          <w:rStyle w:val="21"/>
          <w:color w:val="000000"/>
          <w:sz w:val="24"/>
          <w:szCs w:val="24"/>
          <w:lang w:val="uk-UA" w:eastAsia="uk-UA"/>
        </w:rPr>
        <w:t>віту про сукупний дохід)  за 201</w:t>
      </w:r>
      <w:r w:rsidR="006D0CBC" w:rsidRPr="002D4ACF">
        <w:rPr>
          <w:rStyle w:val="21"/>
          <w:color w:val="000000"/>
          <w:sz w:val="24"/>
          <w:szCs w:val="24"/>
          <w:lang w:val="uk-UA" w:eastAsia="uk-UA"/>
        </w:rPr>
        <w:t>9</w:t>
      </w:r>
      <w:r w:rsidRPr="002D4ACF">
        <w:rPr>
          <w:rStyle w:val="21"/>
          <w:color w:val="000000"/>
          <w:sz w:val="24"/>
          <w:szCs w:val="24"/>
          <w:lang w:val="uk-UA" w:eastAsia="uk-UA"/>
        </w:rPr>
        <w:t xml:space="preserve"> рік, </w:t>
      </w:r>
      <w:r w:rsidR="002D4ACF" w:rsidRPr="002D4ACF">
        <w:rPr>
          <w:rStyle w:val="21"/>
          <w:color w:val="000000"/>
          <w:sz w:val="24"/>
          <w:szCs w:val="24"/>
          <w:lang w:val="uk-UA" w:eastAsia="uk-UA"/>
        </w:rPr>
        <w:t>З</w:t>
      </w:r>
      <w:r w:rsidRPr="002D4ACF">
        <w:rPr>
          <w:rStyle w:val="21"/>
          <w:color w:val="000000"/>
          <w:sz w:val="24"/>
          <w:szCs w:val="24"/>
          <w:lang w:val="uk-UA" w:eastAsia="uk-UA"/>
        </w:rPr>
        <w:t>віту про рух грошових коштів за 20</w:t>
      </w:r>
      <w:r w:rsidR="006D0CBC" w:rsidRPr="002D4ACF">
        <w:rPr>
          <w:rStyle w:val="21"/>
          <w:color w:val="000000"/>
          <w:sz w:val="24"/>
          <w:szCs w:val="24"/>
          <w:lang w:val="uk-UA" w:eastAsia="uk-UA"/>
        </w:rPr>
        <w:t>19</w:t>
      </w:r>
      <w:r w:rsidRPr="002D4ACF">
        <w:rPr>
          <w:rStyle w:val="21"/>
          <w:color w:val="000000"/>
          <w:sz w:val="24"/>
          <w:szCs w:val="24"/>
          <w:lang w:val="uk-UA" w:eastAsia="uk-UA"/>
        </w:rPr>
        <w:t xml:space="preserve"> рік, </w:t>
      </w:r>
      <w:r w:rsidR="002D4ACF" w:rsidRPr="002D4ACF">
        <w:rPr>
          <w:rStyle w:val="21"/>
          <w:color w:val="000000"/>
          <w:sz w:val="24"/>
          <w:szCs w:val="24"/>
          <w:lang w:val="uk-UA" w:eastAsia="uk-UA"/>
        </w:rPr>
        <w:t>З</w:t>
      </w:r>
      <w:r w:rsidRPr="002D4ACF">
        <w:rPr>
          <w:rStyle w:val="21"/>
          <w:color w:val="000000"/>
          <w:sz w:val="24"/>
          <w:szCs w:val="24"/>
          <w:lang w:val="uk-UA" w:eastAsia="uk-UA"/>
        </w:rPr>
        <w:t>віту про  власний капітал за 201</w:t>
      </w:r>
      <w:r w:rsidR="006D0CBC" w:rsidRPr="002D4ACF">
        <w:rPr>
          <w:rStyle w:val="21"/>
          <w:color w:val="000000"/>
          <w:sz w:val="24"/>
          <w:szCs w:val="24"/>
          <w:lang w:val="uk-UA" w:eastAsia="uk-UA"/>
        </w:rPr>
        <w:t>9</w:t>
      </w:r>
      <w:r w:rsidRPr="002D4ACF">
        <w:rPr>
          <w:rStyle w:val="21"/>
          <w:color w:val="000000"/>
          <w:sz w:val="24"/>
          <w:szCs w:val="24"/>
          <w:lang w:val="uk-UA" w:eastAsia="uk-UA"/>
        </w:rPr>
        <w:t xml:space="preserve"> рік та приміток до фінансової звітності, включаючи стислий виклад значущих облікових політик за 201</w:t>
      </w:r>
      <w:r w:rsidR="006D0CBC" w:rsidRPr="002D4ACF">
        <w:rPr>
          <w:rStyle w:val="21"/>
          <w:color w:val="000000"/>
          <w:sz w:val="24"/>
          <w:szCs w:val="24"/>
          <w:lang w:val="uk-UA" w:eastAsia="uk-UA"/>
        </w:rPr>
        <w:t>9</w:t>
      </w:r>
      <w:r w:rsidRPr="002D4ACF">
        <w:rPr>
          <w:rStyle w:val="21"/>
          <w:color w:val="000000"/>
          <w:sz w:val="24"/>
          <w:szCs w:val="24"/>
          <w:lang w:val="uk-UA" w:eastAsia="uk-UA"/>
        </w:rPr>
        <w:t xml:space="preserve"> рік.</w:t>
      </w:r>
    </w:p>
    <w:p w:rsidR="00D21BAD" w:rsidRPr="00D21BAD" w:rsidRDefault="00D21BAD" w:rsidP="00D21BAD">
      <w:pPr>
        <w:keepNext/>
        <w:keepLines/>
        <w:shd w:val="clear" w:color="auto" w:fill="FFFFFF"/>
        <w:suppressAutoHyphens/>
        <w:autoSpaceDE w:val="0"/>
        <w:autoSpaceDN w:val="0"/>
        <w:adjustRightInd w:val="0"/>
        <w:ind w:firstLine="567"/>
        <w:jc w:val="both"/>
        <w:rPr>
          <w:color w:val="000000"/>
          <w:sz w:val="24"/>
          <w:szCs w:val="24"/>
          <w:lang w:val="uk-UA" w:bidi="he-IL"/>
        </w:rPr>
      </w:pPr>
      <w:r w:rsidRPr="00D21BAD">
        <w:rPr>
          <w:color w:val="000000"/>
          <w:sz w:val="24"/>
          <w:szCs w:val="24"/>
          <w:lang w:val="uk-UA" w:bidi="he-IL"/>
        </w:rPr>
        <w:t xml:space="preserve">На нашу думку, фінансова звітність, що додається, за винятком впливу питань, описаних в </w:t>
      </w:r>
      <w:proofErr w:type="spellStart"/>
      <w:r w:rsidRPr="00D21BAD">
        <w:rPr>
          <w:color w:val="000000"/>
          <w:sz w:val="24"/>
          <w:szCs w:val="24"/>
          <w:lang w:val="uk-UA" w:bidi="he-IL"/>
        </w:rPr>
        <w:t>роздiлi</w:t>
      </w:r>
      <w:proofErr w:type="spellEnd"/>
      <w:r w:rsidRPr="00D21BAD">
        <w:rPr>
          <w:color w:val="000000"/>
          <w:sz w:val="24"/>
          <w:szCs w:val="24"/>
          <w:lang w:val="uk-UA" w:bidi="he-IL"/>
        </w:rPr>
        <w:t xml:space="preserve"> "Основа для думки </w:t>
      </w:r>
      <w:proofErr w:type="spellStart"/>
      <w:r w:rsidRPr="00D21BAD">
        <w:rPr>
          <w:color w:val="000000"/>
          <w:sz w:val="24"/>
          <w:szCs w:val="24"/>
          <w:lang w:val="uk-UA" w:bidi="he-IL"/>
        </w:rPr>
        <w:t>iз</w:t>
      </w:r>
      <w:proofErr w:type="spellEnd"/>
      <w:r w:rsidRPr="00D21BAD">
        <w:rPr>
          <w:color w:val="000000"/>
          <w:sz w:val="24"/>
          <w:szCs w:val="24"/>
          <w:lang w:val="uk-UA" w:bidi="he-IL"/>
        </w:rPr>
        <w:t xml:space="preserve"> застереженням" </w:t>
      </w:r>
      <w:r w:rsidR="002D4ACF" w:rsidRPr="002D4ACF">
        <w:rPr>
          <w:color w:val="000000"/>
          <w:sz w:val="24"/>
          <w:szCs w:val="24"/>
          <w:lang w:val="uk-UA" w:bidi="he-IL"/>
        </w:rPr>
        <w:t>цього</w:t>
      </w:r>
      <w:r w:rsidRPr="00D21BAD">
        <w:rPr>
          <w:color w:val="000000"/>
          <w:sz w:val="24"/>
          <w:szCs w:val="24"/>
          <w:lang w:val="uk-UA" w:bidi="he-IL"/>
        </w:rPr>
        <w:t xml:space="preserve"> звіту, відображає достовірно, в усіх суттєвих аспектах фінансовий стан – П</w:t>
      </w:r>
      <w:r w:rsidR="002D4ACF" w:rsidRPr="002D4ACF">
        <w:rPr>
          <w:color w:val="000000"/>
          <w:sz w:val="24"/>
          <w:szCs w:val="24"/>
          <w:lang w:val="uk-UA" w:bidi="he-IL"/>
        </w:rPr>
        <w:t xml:space="preserve">ОВНОГО </w:t>
      </w:r>
      <w:r w:rsidRPr="00D21BAD">
        <w:rPr>
          <w:color w:val="000000"/>
          <w:sz w:val="24"/>
          <w:szCs w:val="24"/>
          <w:lang w:val="uk-UA" w:bidi="he-IL"/>
        </w:rPr>
        <w:t>Т</w:t>
      </w:r>
      <w:r w:rsidR="002D4ACF" w:rsidRPr="002D4ACF">
        <w:rPr>
          <w:color w:val="000000"/>
          <w:sz w:val="24"/>
          <w:szCs w:val="24"/>
          <w:lang w:val="uk-UA" w:bidi="he-IL"/>
        </w:rPr>
        <w:t xml:space="preserve">ОВАРИСТВА </w:t>
      </w:r>
      <w:r w:rsidRPr="00D21BAD">
        <w:rPr>
          <w:color w:val="000000"/>
          <w:sz w:val="24"/>
          <w:szCs w:val="24"/>
          <w:lang w:val="uk-UA" w:bidi="he-IL"/>
        </w:rPr>
        <w:t>"</w:t>
      </w:r>
      <w:r w:rsidR="002D4ACF" w:rsidRPr="002D4ACF">
        <w:rPr>
          <w:sz w:val="24"/>
          <w:szCs w:val="24"/>
          <w:lang w:val="uk-UA"/>
        </w:rPr>
        <w:t xml:space="preserve">ЛИСЕНКО ТА КОМПАНІЯ </w:t>
      </w:r>
      <w:r w:rsidR="002D4ACF">
        <w:rPr>
          <w:sz w:val="24"/>
          <w:szCs w:val="24"/>
          <w:lang w:val="uk-UA"/>
        </w:rPr>
        <w:t xml:space="preserve">- </w:t>
      </w:r>
      <w:r w:rsidR="002D4ACF" w:rsidRPr="002D4ACF">
        <w:rPr>
          <w:sz w:val="24"/>
          <w:szCs w:val="24"/>
          <w:lang w:val="uk-UA"/>
        </w:rPr>
        <w:t>ЛОМБАРД</w:t>
      </w:r>
      <w:r w:rsidRPr="00D21BAD">
        <w:rPr>
          <w:color w:val="000000"/>
          <w:sz w:val="24"/>
          <w:szCs w:val="24"/>
          <w:lang w:val="uk-UA" w:bidi="he-IL"/>
        </w:rPr>
        <w:t>" на 31 грудня 2019р., її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F62560" w:rsidRPr="00F62560" w:rsidRDefault="00F62560" w:rsidP="00F62560">
      <w:pPr>
        <w:pStyle w:val="36"/>
        <w:shd w:val="clear" w:color="auto" w:fill="auto"/>
        <w:spacing w:before="0" w:after="74" w:line="220" w:lineRule="exact"/>
        <w:rPr>
          <w:rStyle w:val="35"/>
          <w:rFonts w:ascii="Times New Roman" w:hAnsi="Times New Roman" w:cs="Times New Roman"/>
          <w:b/>
          <w:bCs/>
          <w:color w:val="000000"/>
          <w:sz w:val="24"/>
          <w:szCs w:val="24"/>
          <w:lang w:val="uk-UA" w:eastAsia="uk-UA"/>
        </w:rPr>
      </w:pPr>
    </w:p>
    <w:p w:rsidR="00F62560" w:rsidRPr="00692B60" w:rsidRDefault="00F62560" w:rsidP="00F62560">
      <w:pPr>
        <w:pStyle w:val="36"/>
        <w:shd w:val="clear" w:color="auto" w:fill="auto"/>
        <w:spacing w:before="0" w:after="74" w:line="220" w:lineRule="exact"/>
        <w:rPr>
          <w:rStyle w:val="35"/>
          <w:rFonts w:ascii="Times New Roman" w:hAnsi="Times New Roman" w:cs="Times New Roman"/>
          <w:bCs/>
          <w:color w:val="000000"/>
          <w:sz w:val="24"/>
          <w:szCs w:val="24"/>
          <w:lang w:val="uk-UA" w:eastAsia="uk-UA"/>
        </w:rPr>
      </w:pPr>
      <w:r w:rsidRPr="00692B60">
        <w:rPr>
          <w:rFonts w:ascii="Times New Roman" w:hAnsi="Times New Roman" w:cs="Times New Roman"/>
          <w:sz w:val="24"/>
          <w:szCs w:val="24"/>
          <w:lang w:val="uk-UA"/>
        </w:rPr>
        <w:t xml:space="preserve">Основа для думки </w:t>
      </w:r>
      <w:r w:rsidR="002D4ACF">
        <w:rPr>
          <w:rFonts w:ascii="Times New Roman" w:hAnsi="Times New Roman" w:cs="Times New Roman"/>
          <w:sz w:val="24"/>
          <w:szCs w:val="24"/>
          <w:lang w:val="uk-UA"/>
        </w:rPr>
        <w:t>із застереженням</w:t>
      </w:r>
    </w:p>
    <w:p w:rsidR="002D4ACF" w:rsidRPr="00B01C0F" w:rsidRDefault="002D4ACF" w:rsidP="002D4ACF">
      <w:pPr>
        <w:widowControl w:val="0"/>
        <w:ind w:firstLine="567"/>
        <w:jc w:val="both"/>
        <w:rPr>
          <w:rFonts w:eastAsia="Courier New"/>
          <w:color w:val="000000"/>
          <w:sz w:val="24"/>
          <w:szCs w:val="24"/>
          <w:lang w:val="uk-UA"/>
        </w:rPr>
      </w:pPr>
      <w:r w:rsidRPr="00B01C0F">
        <w:rPr>
          <w:rFonts w:eastAsia="Courier New"/>
          <w:color w:val="000000"/>
          <w:sz w:val="24"/>
          <w:szCs w:val="24"/>
          <w:lang w:val="uk-UA"/>
        </w:rPr>
        <w:t>На модифікацію думки аудитора вплинуло наступне:</w:t>
      </w:r>
    </w:p>
    <w:p w:rsidR="005B517B" w:rsidRPr="003B2889" w:rsidRDefault="003B2889" w:rsidP="005B517B">
      <w:pPr>
        <w:widowControl w:val="0"/>
        <w:ind w:firstLine="567"/>
        <w:jc w:val="both"/>
        <w:rPr>
          <w:rFonts w:eastAsia="Courier New"/>
          <w:color w:val="000000"/>
          <w:sz w:val="24"/>
          <w:szCs w:val="24"/>
          <w:lang w:val="uk-UA"/>
        </w:rPr>
      </w:pPr>
      <w:r w:rsidRPr="003B2889">
        <w:rPr>
          <w:rFonts w:eastAsia="Courier New"/>
          <w:color w:val="000000"/>
          <w:sz w:val="24"/>
          <w:szCs w:val="24"/>
          <w:lang w:val="uk-UA"/>
        </w:rPr>
        <w:t xml:space="preserve">В порушення вимог МСБО 16 "Основні засоби" товариство протягом </w:t>
      </w:r>
      <w:r w:rsidR="005B517B" w:rsidRPr="00B01C0F">
        <w:rPr>
          <w:rFonts w:eastAsia="Courier New"/>
          <w:color w:val="000000"/>
          <w:sz w:val="24"/>
          <w:szCs w:val="24"/>
          <w:lang w:val="uk-UA"/>
        </w:rPr>
        <w:t>2019</w:t>
      </w:r>
      <w:r w:rsidRPr="003B2889">
        <w:rPr>
          <w:rFonts w:eastAsia="Courier New"/>
          <w:color w:val="000000"/>
          <w:sz w:val="24"/>
          <w:szCs w:val="24"/>
          <w:lang w:val="uk-UA"/>
        </w:rPr>
        <w:t xml:space="preserve"> рок</w:t>
      </w:r>
      <w:r w:rsidR="005B517B" w:rsidRPr="00B01C0F">
        <w:rPr>
          <w:rFonts w:eastAsia="Courier New"/>
          <w:color w:val="000000"/>
          <w:sz w:val="24"/>
          <w:szCs w:val="24"/>
          <w:lang w:val="uk-UA"/>
        </w:rPr>
        <w:t>у</w:t>
      </w:r>
      <w:r w:rsidRPr="003B2889">
        <w:rPr>
          <w:rFonts w:eastAsia="Courier New"/>
          <w:color w:val="000000"/>
          <w:sz w:val="24"/>
          <w:szCs w:val="24"/>
          <w:lang w:val="uk-UA"/>
        </w:rPr>
        <w:t xml:space="preserve"> не нараховує знос на </w:t>
      </w:r>
      <w:r w:rsidR="005B517B" w:rsidRPr="00B01C0F">
        <w:rPr>
          <w:rFonts w:eastAsia="Courier New"/>
          <w:color w:val="000000"/>
          <w:sz w:val="24"/>
          <w:szCs w:val="24"/>
          <w:lang w:val="uk-UA"/>
        </w:rPr>
        <w:t>деякі об’єкти основних засобів</w:t>
      </w:r>
      <w:r w:rsidRPr="003B2889">
        <w:rPr>
          <w:rFonts w:eastAsia="Courier New"/>
          <w:color w:val="000000"/>
          <w:sz w:val="24"/>
          <w:szCs w:val="24"/>
          <w:lang w:val="uk-UA"/>
        </w:rPr>
        <w:t>, не переглядає строк корисної експлуа</w:t>
      </w:r>
      <w:r w:rsidR="005B517B" w:rsidRPr="00B01C0F">
        <w:rPr>
          <w:rFonts w:eastAsia="Courier New"/>
          <w:color w:val="000000"/>
          <w:sz w:val="24"/>
          <w:szCs w:val="24"/>
          <w:lang w:val="uk-UA"/>
        </w:rPr>
        <w:t>тації об’єктів основних засобів</w:t>
      </w:r>
      <w:r w:rsidR="008927BE" w:rsidRPr="00B01C0F">
        <w:rPr>
          <w:rFonts w:eastAsia="Courier New"/>
          <w:color w:val="000000"/>
          <w:sz w:val="24"/>
          <w:szCs w:val="24"/>
          <w:lang w:val="uk-UA"/>
        </w:rPr>
        <w:t xml:space="preserve">. </w:t>
      </w:r>
      <w:r w:rsidR="00B01C0F">
        <w:rPr>
          <w:rFonts w:eastAsia="Courier New"/>
          <w:color w:val="000000"/>
          <w:sz w:val="24"/>
          <w:szCs w:val="24"/>
          <w:lang w:val="uk-UA"/>
        </w:rPr>
        <w:t>На думку аудитора, н</w:t>
      </w:r>
      <w:r w:rsidRPr="003B2889">
        <w:rPr>
          <w:rFonts w:eastAsia="Courier New"/>
          <w:color w:val="000000"/>
          <w:sz w:val="24"/>
          <w:szCs w:val="24"/>
          <w:lang w:val="uk-UA"/>
        </w:rPr>
        <w:t>е</w:t>
      </w:r>
      <w:r w:rsidR="005B517B" w:rsidRPr="00B01C0F">
        <w:rPr>
          <w:rFonts w:eastAsia="Courier New"/>
          <w:color w:val="000000"/>
          <w:sz w:val="24"/>
          <w:szCs w:val="24"/>
          <w:lang w:val="uk-UA"/>
        </w:rPr>
        <w:t>вірно</w:t>
      </w:r>
      <w:r w:rsidRPr="003B2889">
        <w:rPr>
          <w:rFonts w:eastAsia="Courier New"/>
          <w:color w:val="000000"/>
          <w:sz w:val="24"/>
          <w:szCs w:val="24"/>
          <w:lang w:val="uk-UA"/>
        </w:rPr>
        <w:t xml:space="preserve"> здійснена оцінка </w:t>
      </w:r>
      <w:r w:rsidR="008927BE" w:rsidRPr="00B01C0F">
        <w:rPr>
          <w:rFonts w:eastAsia="Courier New"/>
          <w:color w:val="000000"/>
          <w:sz w:val="24"/>
          <w:szCs w:val="24"/>
          <w:lang w:val="uk-UA"/>
        </w:rPr>
        <w:t>приміщення центрального відділення ломбарду,</w:t>
      </w:r>
      <w:r w:rsidR="00022FAF" w:rsidRPr="00B01C0F">
        <w:rPr>
          <w:rFonts w:eastAsia="Courier New"/>
          <w:color w:val="000000"/>
          <w:sz w:val="24"/>
          <w:szCs w:val="24"/>
          <w:lang w:val="uk-UA"/>
        </w:rPr>
        <w:t xml:space="preserve">придбаного в 2013році, </w:t>
      </w:r>
      <w:r w:rsidR="005B517B" w:rsidRPr="00B01C0F">
        <w:rPr>
          <w:rFonts w:eastAsia="Courier New"/>
          <w:color w:val="000000"/>
          <w:sz w:val="24"/>
          <w:szCs w:val="24"/>
          <w:lang w:val="uk-UA"/>
        </w:rPr>
        <w:t xml:space="preserve">так як </w:t>
      </w:r>
      <w:r w:rsidR="005B517B" w:rsidRPr="00B01C0F">
        <w:rPr>
          <w:color w:val="000000"/>
          <w:sz w:val="24"/>
          <w:szCs w:val="24"/>
          <w:shd w:val="clear" w:color="auto" w:fill="FFFFFF"/>
          <w:lang w:val="uk-UA"/>
        </w:rPr>
        <w:t>собівартість об'єкта основних засобів - це грошовий еквівалент ціни на дату визнання.</w:t>
      </w:r>
      <w:r w:rsidR="00EF0C4D">
        <w:rPr>
          <w:color w:val="000000"/>
          <w:sz w:val="24"/>
          <w:szCs w:val="24"/>
          <w:shd w:val="clear" w:color="auto" w:fill="FFFFFF"/>
          <w:lang w:val="uk-UA"/>
        </w:rPr>
        <w:t xml:space="preserve"> </w:t>
      </w:r>
      <w:r w:rsidR="005B517B" w:rsidRPr="00EA5B60">
        <w:rPr>
          <w:bCs/>
          <w:color w:val="000000"/>
          <w:sz w:val="24"/>
          <w:szCs w:val="24"/>
          <w:shd w:val="clear" w:color="auto" w:fill="FFFFFF"/>
          <w:lang w:val="uk-UA"/>
        </w:rPr>
        <w:t xml:space="preserve">Після визнання </w:t>
      </w:r>
      <w:r w:rsidR="005B517B" w:rsidRPr="00EA5B60">
        <w:rPr>
          <w:bCs/>
          <w:color w:val="000000"/>
          <w:sz w:val="24"/>
          <w:szCs w:val="24"/>
          <w:shd w:val="clear" w:color="auto" w:fill="FFFFFF"/>
          <w:lang w:val="uk-UA"/>
        </w:rPr>
        <w:lastRenderedPageBreak/>
        <w:t>активом, об'єкт основних засобів (справедливу вартість якого можна достовірно оцінити) слід обліковувати за переоціненою сумою, яка є його справедливою вартістю на дату переоцінки мінус будь-яка подальша накопичена амортизація та подальші накопичені збитки від зменшення корисності. Переоцінки слід проводити з достатньою регулярністю, так щоб балансова вартість суттєво не відрізнялася від тієї, що була б визначена із застосуванням справедливої вартості на кінець звітного періоду.</w:t>
      </w:r>
      <w:r w:rsidR="00B01C0F" w:rsidRPr="00B01C0F">
        <w:rPr>
          <w:sz w:val="24"/>
          <w:szCs w:val="24"/>
          <w:lang w:val="uk-UA"/>
        </w:rPr>
        <w:t>Не здійснена оцінка основних засобів,  яку на дату річного балансу мало зробити товариство у відповідності до вимог МСБО36 "Зменшення корисності активів"</w:t>
      </w:r>
      <w:r w:rsidR="00B01C0F">
        <w:rPr>
          <w:bCs/>
          <w:color w:val="000000"/>
          <w:sz w:val="24"/>
          <w:szCs w:val="24"/>
          <w:shd w:val="clear" w:color="auto" w:fill="FFFFFF"/>
          <w:lang w:val="uk-UA"/>
        </w:rPr>
        <w:t xml:space="preserve">. </w:t>
      </w:r>
      <w:r w:rsidR="00A64ECC" w:rsidRPr="00B01C0F">
        <w:rPr>
          <w:bCs/>
          <w:color w:val="000000"/>
          <w:sz w:val="24"/>
          <w:szCs w:val="24"/>
          <w:shd w:val="clear" w:color="auto" w:fill="FFFFFF"/>
          <w:lang w:val="uk-UA"/>
        </w:rPr>
        <w:t xml:space="preserve">Ми не мали змоги оцінити можливого впливу даного відхилення </w:t>
      </w:r>
      <w:r w:rsidR="000A0DA8" w:rsidRPr="00B01C0F">
        <w:rPr>
          <w:bCs/>
          <w:color w:val="000000"/>
          <w:sz w:val="24"/>
          <w:szCs w:val="24"/>
          <w:shd w:val="clear" w:color="auto" w:fill="FFFFFF"/>
          <w:lang w:val="uk-UA"/>
        </w:rPr>
        <w:t>від вимог згаданого МСБО та облікових оцінок управлінського персоналу на додану фінансову звітність.</w:t>
      </w:r>
    </w:p>
    <w:p w:rsidR="000A0DA8" w:rsidRPr="00B01C0F" w:rsidRDefault="000A0DA8" w:rsidP="006C038E">
      <w:pPr>
        <w:pStyle w:val="a5"/>
        <w:widowControl w:val="0"/>
        <w:ind w:left="0" w:firstLine="567"/>
        <w:jc w:val="both"/>
        <w:rPr>
          <w:rFonts w:eastAsia="Courier New"/>
          <w:color w:val="000000"/>
        </w:rPr>
      </w:pPr>
      <w:r w:rsidRPr="00B01C0F">
        <w:t>Управлінський персонал застосовує судження при оцінюванні, що вимагає використання припущень, які є суб’єктивними та чутливими до факторів ризику, зокрема до змін економічних та кредитних умов. Інформація щодо суттєвих облікових політик, застосован</w:t>
      </w:r>
      <w:r w:rsidR="00EE08CC" w:rsidRPr="00B01C0F">
        <w:t xml:space="preserve">их </w:t>
      </w:r>
      <w:r w:rsidRPr="00B01C0F">
        <w:t xml:space="preserve">при оцінці очікуваних кредитних збитків методи та моделі наведена у </w:t>
      </w:r>
      <w:r w:rsidR="00EE08CC" w:rsidRPr="00B01C0F">
        <w:t xml:space="preserve">п. 3.1.1 </w:t>
      </w:r>
      <w:r w:rsidRPr="00B01C0F">
        <w:t>Приміт</w:t>
      </w:r>
      <w:r w:rsidR="00EE08CC" w:rsidRPr="00B01C0F">
        <w:t>ок</w:t>
      </w:r>
      <w:r w:rsidR="00310E9C" w:rsidRPr="00B01C0F">
        <w:t xml:space="preserve">. Відповідно до МСФЗ </w:t>
      </w:r>
      <w:r w:rsidR="00310E9C" w:rsidRPr="00B01C0F">
        <w:rPr>
          <w:rFonts w:eastAsia="Courier New"/>
          <w:color w:val="000000"/>
        </w:rPr>
        <w:t xml:space="preserve">9 «Фінансові інструменти» </w:t>
      </w:r>
      <w:r w:rsidR="00310E9C" w:rsidRPr="00B01C0F">
        <w:t>та облікової політики, Товариство формує резерв під збитки у складі резерву для очікуваних кредитних збитків для відповідних груп однорідних фінансових активів</w:t>
      </w:r>
      <w:r w:rsidR="00F852BC" w:rsidRPr="00B01C0F">
        <w:t xml:space="preserve"> на кожну звітну дату, зокрема</w:t>
      </w:r>
      <w:r w:rsidR="00265132">
        <w:t>,</w:t>
      </w:r>
      <w:r w:rsidR="00F852BC" w:rsidRPr="00B01C0F">
        <w:t xml:space="preserve"> і на 31.12.2019року</w:t>
      </w:r>
      <w:r w:rsidR="00310E9C" w:rsidRPr="00B01C0F">
        <w:t>.</w:t>
      </w:r>
    </w:p>
    <w:p w:rsidR="00C3443B" w:rsidRPr="00B01C0F" w:rsidRDefault="00631E60" w:rsidP="006C038E">
      <w:pPr>
        <w:pStyle w:val="a5"/>
        <w:widowControl w:val="0"/>
        <w:ind w:left="0" w:firstLine="567"/>
        <w:jc w:val="both"/>
        <w:rPr>
          <w:rFonts w:eastAsia="Courier New"/>
          <w:color w:val="000000"/>
        </w:rPr>
      </w:pPr>
      <w:r w:rsidRPr="00B01C0F">
        <w:rPr>
          <w:rFonts w:eastAsia="Courier New"/>
          <w:color w:val="000000"/>
        </w:rPr>
        <w:t xml:space="preserve">В порушення вимог </w:t>
      </w:r>
      <w:r w:rsidR="00C3443B" w:rsidRPr="00B01C0F">
        <w:rPr>
          <w:rFonts w:eastAsia="Courier New"/>
          <w:color w:val="000000"/>
        </w:rPr>
        <w:t xml:space="preserve">п.5.5.8 </w:t>
      </w:r>
      <w:r w:rsidRPr="00B01C0F">
        <w:rPr>
          <w:rFonts w:eastAsia="Courier New"/>
          <w:color w:val="000000"/>
        </w:rPr>
        <w:t xml:space="preserve">МСФЗ 9 «Фінансові інструменти» </w:t>
      </w:r>
      <w:r w:rsidR="00C3443B" w:rsidRPr="00B01C0F">
        <w:rPr>
          <w:rFonts w:eastAsia="Courier New"/>
          <w:color w:val="000000"/>
        </w:rPr>
        <w:t xml:space="preserve">оцінені у попередньому звітному періоді очікувані кредитні збитки не коригувалися станом на звітну дату, як прибуток, а накопичувалися. Управлінським персоналом Товариства розрахована сума очікуваних кредитних збитків на кінець року склала 83тис.грн. </w:t>
      </w:r>
      <w:r w:rsidR="00C3443B" w:rsidRPr="00B01C0F">
        <w:t>Товариством у складі статті Балансу «Інша поточна дебіторська заборгованість» відображена заборгованість за наданими клієнтам кредитами у сумі 850тис.грн. (з урахування резерву очікуваних кредитних збитків у сумі 83тис.грн.).</w:t>
      </w:r>
      <w:r w:rsidR="00C3443B" w:rsidRPr="00B01C0F">
        <w:rPr>
          <w:rFonts w:eastAsia="Courier New"/>
          <w:color w:val="000000"/>
        </w:rPr>
        <w:t xml:space="preserve"> Аудитором станом на кінець року розрахований резерв під очікувані кредитні збитки на суму 8тис.грн. </w:t>
      </w:r>
      <w:r w:rsidR="00C3443B" w:rsidRPr="00B01C0F">
        <w:t>Цей факт призводить до заниження статті «Інша дебіторська заборгованість» та заниження статті «Нерозподілений прибуток»</w:t>
      </w:r>
      <w:r w:rsidR="00B01C0F" w:rsidRPr="00B01C0F">
        <w:t xml:space="preserve"> на суму 75тис.грн</w:t>
      </w:r>
      <w:r w:rsidR="00C3443B" w:rsidRPr="00B01C0F">
        <w:t>.</w:t>
      </w:r>
    </w:p>
    <w:p w:rsidR="00B01C0F" w:rsidRPr="00B01C0F" w:rsidRDefault="00B01C0F" w:rsidP="00B01C0F">
      <w:pPr>
        <w:widowControl w:val="0"/>
        <w:ind w:firstLine="567"/>
        <w:jc w:val="both"/>
        <w:rPr>
          <w:lang w:val="uk-UA"/>
        </w:rPr>
      </w:pPr>
      <w:r w:rsidRPr="00B01C0F">
        <w:rPr>
          <w:rFonts w:eastAsia="Courier New"/>
          <w:color w:val="000000"/>
          <w:sz w:val="24"/>
          <w:szCs w:val="24"/>
          <w:lang w:val="uk-UA"/>
        </w:rPr>
        <w:t xml:space="preserve">У результаті цього, стаття Балансу </w:t>
      </w:r>
      <w:r w:rsidRPr="00B01C0F">
        <w:rPr>
          <w:sz w:val="24"/>
          <w:szCs w:val="24"/>
          <w:lang w:val="uk-UA"/>
        </w:rPr>
        <w:t xml:space="preserve">«Інша поточна дебіторська заборгованість» повинна дорівнювати  </w:t>
      </w:r>
      <w:r w:rsidRPr="00B01C0F">
        <w:rPr>
          <w:rFonts w:eastAsia="Courier New"/>
          <w:color w:val="000000"/>
          <w:sz w:val="24"/>
          <w:szCs w:val="24"/>
          <w:lang w:val="uk-UA"/>
        </w:rPr>
        <w:t>925тис.грн.</w:t>
      </w:r>
      <w:r w:rsidRPr="00B01C0F">
        <w:rPr>
          <w:sz w:val="24"/>
          <w:szCs w:val="24"/>
          <w:lang w:val="uk-UA"/>
        </w:rPr>
        <w:t xml:space="preserve"> (з урахування резерву очікуваних кредитних збитків у сумі 8 </w:t>
      </w:r>
      <w:proofErr w:type="spellStart"/>
      <w:r w:rsidRPr="00B01C0F">
        <w:rPr>
          <w:sz w:val="24"/>
          <w:szCs w:val="24"/>
          <w:lang w:val="uk-UA"/>
        </w:rPr>
        <w:t>тис.грн</w:t>
      </w:r>
      <w:proofErr w:type="spellEnd"/>
      <w:r w:rsidRPr="00B01C0F">
        <w:rPr>
          <w:sz w:val="24"/>
          <w:szCs w:val="24"/>
          <w:lang w:val="uk-UA"/>
        </w:rPr>
        <w:t>.) і</w:t>
      </w:r>
      <w:r w:rsidR="00EF14F6">
        <w:rPr>
          <w:sz w:val="24"/>
          <w:szCs w:val="24"/>
          <w:lang w:val="uk-UA"/>
        </w:rPr>
        <w:t>,</w:t>
      </w:r>
      <w:r w:rsidRPr="00B01C0F">
        <w:rPr>
          <w:sz w:val="24"/>
          <w:szCs w:val="24"/>
          <w:lang w:val="uk-UA"/>
        </w:rPr>
        <w:t xml:space="preserve"> відповідно</w:t>
      </w:r>
      <w:r w:rsidR="00EF14F6">
        <w:rPr>
          <w:sz w:val="24"/>
          <w:szCs w:val="24"/>
          <w:lang w:val="uk-UA"/>
        </w:rPr>
        <w:t>,</w:t>
      </w:r>
      <w:r w:rsidRPr="00B01C0F">
        <w:rPr>
          <w:sz w:val="24"/>
          <w:szCs w:val="24"/>
          <w:lang w:val="uk-UA"/>
        </w:rPr>
        <w:t xml:space="preserve"> сума статті </w:t>
      </w:r>
      <w:r w:rsidR="00EF14F6" w:rsidRPr="00B01C0F">
        <w:rPr>
          <w:rFonts w:eastAsia="Courier New"/>
          <w:color w:val="000000"/>
          <w:sz w:val="24"/>
          <w:szCs w:val="24"/>
          <w:lang w:val="uk-UA"/>
        </w:rPr>
        <w:t>Балансу</w:t>
      </w:r>
      <w:r w:rsidR="00EF0C4D">
        <w:rPr>
          <w:rFonts w:eastAsia="Courier New"/>
          <w:color w:val="000000"/>
          <w:sz w:val="24"/>
          <w:szCs w:val="24"/>
          <w:lang w:val="uk-UA"/>
        </w:rPr>
        <w:t xml:space="preserve"> </w:t>
      </w:r>
      <w:r w:rsidRPr="00B01C0F">
        <w:rPr>
          <w:sz w:val="24"/>
          <w:szCs w:val="24"/>
          <w:lang w:val="uk-UA"/>
        </w:rPr>
        <w:t>«Нерозподілений прибуток» складе 766тис.грн.</w:t>
      </w:r>
    </w:p>
    <w:p w:rsidR="002D4ACF" w:rsidRPr="00B01C0F" w:rsidRDefault="002D4ACF" w:rsidP="002D4ACF">
      <w:pPr>
        <w:widowControl w:val="0"/>
        <w:ind w:firstLine="567"/>
        <w:jc w:val="both"/>
        <w:rPr>
          <w:rFonts w:eastAsia="Courier New"/>
          <w:color w:val="000000"/>
          <w:sz w:val="24"/>
          <w:szCs w:val="24"/>
          <w:lang w:val="uk-UA"/>
        </w:rPr>
      </w:pPr>
      <w:r w:rsidRPr="00B01C0F">
        <w:rPr>
          <w:rFonts w:eastAsia="Courier New"/>
          <w:color w:val="000000"/>
          <w:sz w:val="24"/>
          <w:szCs w:val="24"/>
          <w:lang w:val="uk-UA"/>
        </w:rPr>
        <w:t>Зазначені моменти є суттєвими, але не всеохоплюючими, мають обмежений вплив на положення справ у цілому.</w:t>
      </w:r>
    </w:p>
    <w:p w:rsidR="002D4ACF" w:rsidRPr="00B01C0F" w:rsidRDefault="002D4ACF" w:rsidP="002D4ACF">
      <w:pPr>
        <w:widowControl w:val="0"/>
        <w:ind w:firstLine="567"/>
        <w:jc w:val="both"/>
        <w:rPr>
          <w:rFonts w:eastAsia="Courier New"/>
          <w:color w:val="000000"/>
          <w:sz w:val="24"/>
          <w:szCs w:val="24"/>
          <w:lang w:val="uk-UA"/>
        </w:rPr>
      </w:pPr>
      <w:r w:rsidRPr="00B01C0F">
        <w:rPr>
          <w:rFonts w:eastAsia="Courier New"/>
          <w:color w:val="000000"/>
          <w:sz w:val="24"/>
          <w:szCs w:val="24"/>
          <w:lang w:val="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а також виконали інші обов’язки з етики відповідно до цих вимог та Кодексу РМСЕБ.</w:t>
      </w:r>
    </w:p>
    <w:p w:rsidR="002D4ACF" w:rsidRPr="002D4ACF" w:rsidRDefault="002D4ACF" w:rsidP="002D4ACF">
      <w:pPr>
        <w:pStyle w:val="22"/>
        <w:shd w:val="clear" w:color="auto" w:fill="auto"/>
        <w:spacing w:before="0" w:after="114" w:line="287" w:lineRule="exact"/>
        <w:ind w:firstLine="567"/>
        <w:rPr>
          <w:rStyle w:val="21"/>
          <w:rFonts w:ascii="Times New Roman" w:hAnsi="Times New Roman" w:cs="Times New Roman"/>
          <w:sz w:val="24"/>
          <w:szCs w:val="24"/>
          <w:lang w:val="uk-UA" w:eastAsia="uk-UA"/>
        </w:rPr>
      </w:pPr>
      <w:r w:rsidRPr="00B01C0F">
        <w:rPr>
          <w:rStyle w:val="21"/>
          <w:rFonts w:ascii="Times New Roman" w:hAnsi="Times New Roman" w:cs="Times New Roman"/>
          <w:sz w:val="24"/>
          <w:szCs w:val="24"/>
          <w:lang w:val="uk-UA" w:eastAsia="uk-UA"/>
        </w:rPr>
        <w:t>Ми вважаємо, що отримані нами аудиторські докази є достатніми і прийнятними для використання їх як основи для нашої думки із застереженням.</w:t>
      </w:r>
    </w:p>
    <w:p w:rsidR="00EF14F6" w:rsidRDefault="00EF14F6" w:rsidP="00F62560">
      <w:pPr>
        <w:pStyle w:val="36"/>
        <w:shd w:val="clear" w:color="auto" w:fill="auto"/>
        <w:spacing w:before="0" w:after="101" w:line="220" w:lineRule="exact"/>
        <w:rPr>
          <w:rStyle w:val="35"/>
          <w:rFonts w:ascii="Times New Roman" w:hAnsi="Times New Roman" w:cs="Times New Roman"/>
          <w:b/>
          <w:bCs/>
          <w:color w:val="000000"/>
          <w:sz w:val="24"/>
          <w:szCs w:val="24"/>
          <w:lang w:val="uk-UA" w:eastAsia="uk-UA"/>
        </w:rPr>
      </w:pPr>
    </w:p>
    <w:p w:rsidR="00F62560" w:rsidRPr="00F62560" w:rsidRDefault="00F62560" w:rsidP="00F62560">
      <w:pPr>
        <w:pStyle w:val="36"/>
        <w:shd w:val="clear" w:color="auto" w:fill="auto"/>
        <w:spacing w:before="0" w:after="101" w:line="220" w:lineRule="exact"/>
        <w:rPr>
          <w:rStyle w:val="35"/>
          <w:rFonts w:ascii="Times New Roman" w:hAnsi="Times New Roman" w:cs="Times New Roman"/>
          <w:b/>
          <w:bCs/>
          <w:color w:val="000000"/>
          <w:sz w:val="24"/>
          <w:szCs w:val="24"/>
          <w:lang w:val="uk-UA" w:eastAsia="uk-UA"/>
        </w:rPr>
      </w:pPr>
      <w:r w:rsidRPr="00F62560">
        <w:rPr>
          <w:rStyle w:val="35"/>
          <w:rFonts w:ascii="Times New Roman" w:hAnsi="Times New Roman" w:cs="Times New Roman"/>
          <w:b/>
          <w:bCs/>
          <w:color w:val="000000"/>
          <w:sz w:val="24"/>
          <w:szCs w:val="24"/>
          <w:lang w:val="uk-UA" w:eastAsia="uk-UA"/>
        </w:rPr>
        <w:t>Ключові питання аудиту</w:t>
      </w:r>
    </w:p>
    <w:p w:rsidR="00F62560" w:rsidRPr="00F62560" w:rsidRDefault="00F62560" w:rsidP="00BE3EBE">
      <w:pPr>
        <w:spacing w:after="60"/>
        <w:ind w:firstLine="567"/>
        <w:jc w:val="both"/>
        <w:rPr>
          <w:sz w:val="24"/>
          <w:szCs w:val="24"/>
          <w:lang w:val="uk-UA"/>
        </w:rPr>
      </w:pPr>
      <w:r w:rsidRPr="00F62560">
        <w:rPr>
          <w:rStyle w:val="21"/>
          <w:color w:val="000000"/>
          <w:sz w:val="24"/>
          <w:szCs w:val="24"/>
          <w:lang w:val="uk-UA" w:eastAsia="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rsidR="00F62560" w:rsidRDefault="00F62560" w:rsidP="00F62560">
      <w:pPr>
        <w:ind w:firstLine="426"/>
        <w:jc w:val="both"/>
        <w:rPr>
          <w:i/>
          <w:sz w:val="24"/>
          <w:szCs w:val="24"/>
          <w:lang w:val="uk-UA"/>
        </w:rPr>
      </w:pPr>
    </w:p>
    <w:p w:rsidR="006F6467" w:rsidRDefault="006F6467" w:rsidP="006F6467">
      <w:pPr>
        <w:jc w:val="both"/>
        <w:rPr>
          <w:b/>
          <w:sz w:val="24"/>
          <w:szCs w:val="24"/>
          <w:lang w:val="uk-UA"/>
        </w:rPr>
      </w:pPr>
      <w:r w:rsidRPr="00264101">
        <w:rPr>
          <w:b/>
          <w:sz w:val="24"/>
          <w:szCs w:val="24"/>
          <w:lang w:val="uk-UA"/>
        </w:rPr>
        <w:t>Пояснювальний параграф</w:t>
      </w:r>
    </w:p>
    <w:p w:rsidR="006F6467" w:rsidRPr="000E20C6" w:rsidRDefault="006F6467" w:rsidP="006F6467">
      <w:pPr>
        <w:ind w:firstLine="567"/>
        <w:jc w:val="both"/>
        <w:rPr>
          <w:sz w:val="24"/>
          <w:szCs w:val="24"/>
          <w:lang w:val="uk-UA"/>
        </w:rPr>
      </w:pPr>
      <w:r>
        <w:rPr>
          <w:sz w:val="24"/>
          <w:szCs w:val="24"/>
          <w:lang w:val="uk-UA"/>
        </w:rPr>
        <w:t>Можливий вплив на діяльність Товариства несприятливих економічних умов, викликаних поширення</w:t>
      </w:r>
      <w:r>
        <w:rPr>
          <w:sz w:val="24"/>
          <w:szCs w:val="24"/>
          <w:lang w:val="en-US"/>
        </w:rPr>
        <w:t>v</w:t>
      </w:r>
      <w:r>
        <w:rPr>
          <w:sz w:val="24"/>
          <w:szCs w:val="24"/>
          <w:lang w:val="uk-UA"/>
        </w:rPr>
        <w:t xml:space="preserve"> в світі та на території України </w:t>
      </w:r>
      <w:proofErr w:type="spellStart"/>
      <w:r>
        <w:rPr>
          <w:sz w:val="24"/>
          <w:szCs w:val="24"/>
          <w:lang w:val="uk-UA"/>
        </w:rPr>
        <w:t>короновірусної</w:t>
      </w:r>
      <w:proofErr w:type="spellEnd"/>
      <w:r>
        <w:rPr>
          <w:sz w:val="24"/>
          <w:szCs w:val="24"/>
          <w:lang w:val="uk-UA"/>
        </w:rPr>
        <w:t xml:space="preserve"> хвороби (</w:t>
      </w:r>
      <w:r>
        <w:rPr>
          <w:sz w:val="24"/>
          <w:szCs w:val="24"/>
          <w:lang w:val="en-US"/>
        </w:rPr>
        <w:t>COVID</w:t>
      </w:r>
      <w:r w:rsidRPr="00CA16B0">
        <w:rPr>
          <w:sz w:val="24"/>
          <w:szCs w:val="24"/>
          <w:lang w:val="uk-UA"/>
        </w:rPr>
        <w:t>-19)</w:t>
      </w:r>
      <w:proofErr w:type="spellStart"/>
      <w:r w:rsidRPr="00B421F3">
        <w:rPr>
          <w:sz w:val="24"/>
          <w:szCs w:val="24"/>
          <w:lang w:val="uk-UA"/>
        </w:rPr>
        <w:t>.</w:t>
      </w:r>
      <w:r w:rsidRPr="00CA16B0">
        <w:rPr>
          <w:sz w:val="24"/>
          <w:szCs w:val="24"/>
          <w:lang w:val="uk-UA"/>
        </w:rPr>
        <w:t>На</w:t>
      </w:r>
      <w:proofErr w:type="spellEnd"/>
      <w:r w:rsidRPr="00CA16B0">
        <w:rPr>
          <w:sz w:val="24"/>
          <w:szCs w:val="24"/>
          <w:lang w:val="uk-UA"/>
        </w:rPr>
        <w:t xml:space="preserve"> всій території України запроваджений режим надзвичайної ситуації у зв’язку із введенням карантину. За попередніми оцінками, вжиття обмежувальних заходів в Україні на період встановлення карантину, може негативно вплинути на фінансово-економічний стан Товариства, на зменшення доходів та збільшення величини сумнівної дебіторської заборгованості та, вірогідно, викликати сумніви щодо здатності Товариства здійснювати свою безперервну діяльність у майбутньому. Проте, на дату складання фінансової звітності за 2019 рік керівництву Товариства було невідомо про будь-які суттєві невизначеності, що можуть викликати загрозу безперервній діяльності Підприємства. Отже, складання фінансової звітності проводилося з урахуванням принципу безперервної діяльності. Оцінюючи доречність припущення про безперервність діяльності, управлінський персонал при складанні фінансової звітності брав до уваги всю наявну інформацію щодо майбутнього (але не обмежуючись ним) - принаймні 12 місяців з дати балансу. Припущення про безперервність діяльності Товариства є основним принципом підготовки фінансових звітів, що передбачає оцінку активів і зобов’язань Товариства, виходячи з припущення, що його діяльність буде продовжуватись у подальшому. Принцип безперервності діяльності Товариства полягає в тому, що Товариство буде продовжувати свою діяльність у найближчому майбутньому (не менш 12 місяців, що випливають за звітним періодом), і в нього відсутні наміри чи необхідність ліквідації, істотного скорочення діяльності а, отже, активи й зобов'язання цього економічного суб'єкта обліковуються відповідним чином. </w:t>
      </w:r>
      <w:r w:rsidRPr="00B421F3">
        <w:rPr>
          <w:sz w:val="24"/>
          <w:szCs w:val="24"/>
          <w:lang w:val="uk-UA"/>
        </w:rPr>
        <w:t>Це</w:t>
      </w:r>
      <w:r w:rsidR="00B421F3">
        <w:rPr>
          <w:sz w:val="24"/>
          <w:szCs w:val="24"/>
          <w:lang w:val="uk-UA"/>
        </w:rPr>
        <w:t xml:space="preserve"> </w:t>
      </w:r>
      <w:r w:rsidRPr="00B421F3">
        <w:rPr>
          <w:sz w:val="24"/>
          <w:szCs w:val="24"/>
          <w:lang w:val="uk-UA"/>
        </w:rPr>
        <w:t>судження</w:t>
      </w:r>
      <w:r w:rsidR="00B421F3">
        <w:rPr>
          <w:sz w:val="24"/>
          <w:szCs w:val="24"/>
          <w:lang w:val="uk-UA"/>
        </w:rPr>
        <w:t xml:space="preserve"> </w:t>
      </w:r>
      <w:r w:rsidRPr="00B421F3">
        <w:rPr>
          <w:sz w:val="24"/>
          <w:szCs w:val="24"/>
          <w:lang w:val="uk-UA"/>
        </w:rPr>
        <w:t>ґрунтується на тому, що</w:t>
      </w:r>
      <w:r w:rsidR="00B421F3">
        <w:rPr>
          <w:sz w:val="24"/>
          <w:szCs w:val="24"/>
          <w:lang w:val="uk-UA"/>
        </w:rPr>
        <w:t xml:space="preserve"> </w:t>
      </w:r>
      <w:r w:rsidRPr="00B421F3">
        <w:rPr>
          <w:sz w:val="24"/>
          <w:szCs w:val="24"/>
          <w:lang w:val="uk-UA"/>
        </w:rPr>
        <w:t>Товариство</w:t>
      </w:r>
      <w:r w:rsidR="00B421F3">
        <w:rPr>
          <w:sz w:val="24"/>
          <w:szCs w:val="24"/>
          <w:lang w:val="uk-UA"/>
        </w:rPr>
        <w:t xml:space="preserve"> </w:t>
      </w:r>
      <w:r w:rsidRPr="00B421F3">
        <w:rPr>
          <w:sz w:val="24"/>
          <w:szCs w:val="24"/>
          <w:lang w:val="uk-UA"/>
        </w:rPr>
        <w:t>зможе</w:t>
      </w:r>
      <w:r w:rsidR="00B421F3">
        <w:rPr>
          <w:sz w:val="24"/>
          <w:szCs w:val="24"/>
          <w:lang w:val="uk-UA"/>
        </w:rPr>
        <w:t xml:space="preserve"> </w:t>
      </w:r>
      <w:r w:rsidRPr="00B421F3">
        <w:rPr>
          <w:sz w:val="24"/>
          <w:szCs w:val="24"/>
          <w:lang w:val="uk-UA"/>
        </w:rPr>
        <w:t>реалізувати</w:t>
      </w:r>
      <w:r w:rsidR="00B421F3">
        <w:rPr>
          <w:sz w:val="24"/>
          <w:szCs w:val="24"/>
          <w:lang w:val="uk-UA"/>
        </w:rPr>
        <w:t xml:space="preserve"> </w:t>
      </w:r>
      <w:r w:rsidRPr="00B421F3">
        <w:rPr>
          <w:sz w:val="24"/>
          <w:szCs w:val="24"/>
          <w:lang w:val="uk-UA"/>
        </w:rPr>
        <w:t>свої</w:t>
      </w:r>
      <w:r w:rsidR="00B421F3">
        <w:rPr>
          <w:sz w:val="24"/>
          <w:szCs w:val="24"/>
          <w:lang w:val="uk-UA"/>
        </w:rPr>
        <w:t xml:space="preserve"> </w:t>
      </w:r>
      <w:r w:rsidRPr="00B421F3">
        <w:rPr>
          <w:sz w:val="24"/>
          <w:szCs w:val="24"/>
          <w:lang w:val="uk-UA"/>
        </w:rPr>
        <w:t>активи й погасити</w:t>
      </w:r>
      <w:r w:rsidR="00B421F3">
        <w:rPr>
          <w:sz w:val="24"/>
          <w:szCs w:val="24"/>
          <w:lang w:val="uk-UA"/>
        </w:rPr>
        <w:t xml:space="preserve"> </w:t>
      </w:r>
      <w:r w:rsidRPr="00B421F3">
        <w:rPr>
          <w:sz w:val="24"/>
          <w:szCs w:val="24"/>
          <w:lang w:val="uk-UA"/>
        </w:rPr>
        <w:t>свої</w:t>
      </w:r>
      <w:r w:rsidR="00B421F3">
        <w:rPr>
          <w:sz w:val="24"/>
          <w:szCs w:val="24"/>
          <w:lang w:val="uk-UA"/>
        </w:rPr>
        <w:t xml:space="preserve"> </w:t>
      </w:r>
      <w:r w:rsidRPr="00B421F3">
        <w:rPr>
          <w:sz w:val="24"/>
          <w:szCs w:val="24"/>
          <w:lang w:val="uk-UA"/>
        </w:rPr>
        <w:t>зобов'язання, продовжуючи</w:t>
      </w:r>
      <w:r w:rsidR="00B421F3">
        <w:rPr>
          <w:sz w:val="24"/>
          <w:szCs w:val="24"/>
          <w:lang w:val="uk-UA"/>
        </w:rPr>
        <w:t xml:space="preserve"> </w:t>
      </w:r>
      <w:r w:rsidRPr="00B421F3">
        <w:rPr>
          <w:sz w:val="24"/>
          <w:szCs w:val="24"/>
          <w:lang w:val="uk-UA"/>
        </w:rPr>
        <w:t>звичайну</w:t>
      </w:r>
      <w:r w:rsidR="00B421F3">
        <w:rPr>
          <w:sz w:val="24"/>
          <w:szCs w:val="24"/>
          <w:lang w:val="uk-UA"/>
        </w:rPr>
        <w:t xml:space="preserve"> </w:t>
      </w:r>
      <w:r w:rsidRPr="00B421F3">
        <w:rPr>
          <w:sz w:val="24"/>
          <w:szCs w:val="24"/>
          <w:lang w:val="uk-UA"/>
        </w:rPr>
        <w:t>діяльність</w:t>
      </w:r>
      <w:r>
        <w:rPr>
          <w:sz w:val="24"/>
          <w:szCs w:val="24"/>
          <w:lang w:val="uk-UA"/>
        </w:rPr>
        <w:t>.</w:t>
      </w:r>
    </w:p>
    <w:p w:rsidR="006F6467" w:rsidRDefault="006F6467" w:rsidP="006F6467">
      <w:pPr>
        <w:ind w:firstLine="567"/>
        <w:jc w:val="both"/>
        <w:rPr>
          <w:sz w:val="24"/>
          <w:szCs w:val="24"/>
          <w:lang w:val="uk-UA"/>
        </w:rPr>
      </w:pPr>
      <w:r w:rsidRPr="00B421F3">
        <w:rPr>
          <w:sz w:val="24"/>
          <w:szCs w:val="24"/>
          <w:lang w:val="uk-UA"/>
        </w:rPr>
        <w:t>Також ми зверта</w:t>
      </w:r>
      <w:r w:rsidRPr="008410A2">
        <w:rPr>
          <w:sz w:val="24"/>
          <w:szCs w:val="24"/>
          <w:lang w:val="uk-UA"/>
        </w:rPr>
        <w:t>є</w:t>
      </w:r>
      <w:r w:rsidRPr="00B421F3">
        <w:rPr>
          <w:sz w:val="24"/>
          <w:szCs w:val="24"/>
          <w:lang w:val="uk-UA"/>
        </w:rPr>
        <w:t>мо</w:t>
      </w:r>
      <w:r w:rsidR="00B421F3">
        <w:rPr>
          <w:sz w:val="24"/>
          <w:szCs w:val="24"/>
          <w:lang w:val="uk-UA"/>
        </w:rPr>
        <w:t xml:space="preserve"> </w:t>
      </w:r>
      <w:r w:rsidRPr="00B421F3">
        <w:rPr>
          <w:sz w:val="24"/>
          <w:szCs w:val="24"/>
          <w:lang w:val="uk-UA"/>
        </w:rPr>
        <w:t>увагу на те, що</w:t>
      </w:r>
      <w:r w:rsidR="00B421F3">
        <w:rPr>
          <w:sz w:val="24"/>
          <w:szCs w:val="24"/>
          <w:lang w:val="uk-UA"/>
        </w:rPr>
        <w:t xml:space="preserve"> </w:t>
      </w:r>
      <w:r w:rsidRPr="00B421F3">
        <w:rPr>
          <w:sz w:val="24"/>
          <w:szCs w:val="24"/>
          <w:lang w:val="uk-UA"/>
        </w:rPr>
        <w:t>Товариство</w:t>
      </w:r>
      <w:r w:rsidR="00B421F3">
        <w:rPr>
          <w:sz w:val="24"/>
          <w:szCs w:val="24"/>
          <w:lang w:val="uk-UA"/>
        </w:rPr>
        <w:t xml:space="preserve"> </w:t>
      </w:r>
      <w:r w:rsidRPr="00B421F3">
        <w:rPr>
          <w:sz w:val="24"/>
          <w:szCs w:val="24"/>
          <w:lang w:val="uk-UA"/>
        </w:rPr>
        <w:t>схильне до кредитного ризику, ризику</w:t>
      </w:r>
      <w:r w:rsidR="00B421F3">
        <w:rPr>
          <w:sz w:val="24"/>
          <w:szCs w:val="24"/>
          <w:lang w:val="uk-UA"/>
        </w:rPr>
        <w:t xml:space="preserve"> </w:t>
      </w:r>
      <w:r w:rsidRPr="00B421F3">
        <w:rPr>
          <w:sz w:val="24"/>
          <w:szCs w:val="24"/>
          <w:lang w:val="uk-UA"/>
        </w:rPr>
        <w:t>зм</w:t>
      </w:r>
      <w:r w:rsidRPr="008410A2">
        <w:rPr>
          <w:sz w:val="24"/>
          <w:szCs w:val="24"/>
          <w:lang w:val="uk-UA"/>
        </w:rPr>
        <w:t>і</w:t>
      </w:r>
      <w:r w:rsidRPr="00B421F3">
        <w:rPr>
          <w:sz w:val="24"/>
          <w:szCs w:val="24"/>
          <w:lang w:val="uk-UA"/>
        </w:rPr>
        <w:t xml:space="preserve">ни процентних ставок та </w:t>
      </w:r>
      <w:r w:rsidRPr="008410A2">
        <w:rPr>
          <w:sz w:val="24"/>
          <w:szCs w:val="24"/>
          <w:lang w:val="uk-UA"/>
        </w:rPr>
        <w:t>ризику ліквідності. Ризик є невід</w:t>
      </w:r>
      <w:r w:rsidRPr="000E20C6">
        <w:rPr>
          <w:sz w:val="24"/>
          <w:szCs w:val="24"/>
          <w:lang w:val="uk-UA"/>
        </w:rPr>
        <w:t>’</w:t>
      </w:r>
      <w:r w:rsidRPr="008410A2">
        <w:rPr>
          <w:sz w:val="24"/>
          <w:szCs w:val="24"/>
          <w:lang w:val="uk-UA"/>
        </w:rPr>
        <w:t>ємною частиною економічно</w:t>
      </w:r>
      <w:r>
        <w:rPr>
          <w:sz w:val="24"/>
          <w:szCs w:val="24"/>
          <w:lang w:val="uk-UA"/>
        </w:rPr>
        <w:t xml:space="preserve">ї діяльності Товариства. Товариство прагне до визначення, оцінки, моніторингу та управління кожним видом ризиків у своїй діяльності відповідно до визначеної політики.  </w:t>
      </w:r>
    </w:p>
    <w:p w:rsidR="006F6467" w:rsidRDefault="006F6467" w:rsidP="001953D8">
      <w:pPr>
        <w:pStyle w:val="40"/>
        <w:shd w:val="clear" w:color="auto" w:fill="auto"/>
        <w:spacing w:before="0" w:after="0" w:line="295" w:lineRule="exact"/>
        <w:rPr>
          <w:rStyle w:val="1"/>
          <w:rFonts w:ascii="Times New Roman" w:hAnsi="Times New Roman" w:cs="Times New Roman"/>
          <w:bCs w:val="0"/>
          <w:i w:val="0"/>
          <w:color w:val="000000"/>
          <w:sz w:val="24"/>
          <w:szCs w:val="24"/>
          <w:lang w:val="uk-UA" w:eastAsia="uk-UA"/>
        </w:rPr>
      </w:pPr>
    </w:p>
    <w:p w:rsidR="00AA78FC" w:rsidRPr="009C7E08" w:rsidRDefault="005E03EB" w:rsidP="00AA78FC">
      <w:pPr>
        <w:pStyle w:val="40"/>
        <w:shd w:val="clear" w:color="auto" w:fill="auto"/>
        <w:spacing w:before="0" w:after="0" w:line="295" w:lineRule="exact"/>
        <w:rPr>
          <w:rStyle w:val="4"/>
          <w:rFonts w:ascii="Times New Roman" w:hAnsi="Times New Roman" w:cs="Times New Roman"/>
          <w:b/>
          <w:iCs/>
          <w:color w:val="000000"/>
          <w:sz w:val="24"/>
          <w:szCs w:val="24"/>
          <w:lang w:val="uk-UA" w:eastAsia="uk-UA"/>
        </w:rPr>
      </w:pPr>
      <w:r>
        <w:rPr>
          <w:rStyle w:val="1"/>
          <w:rFonts w:ascii="Times New Roman" w:hAnsi="Times New Roman" w:cs="Times New Roman"/>
          <w:bCs w:val="0"/>
          <w:i w:val="0"/>
          <w:color w:val="000000"/>
          <w:sz w:val="24"/>
          <w:szCs w:val="24"/>
          <w:lang w:val="uk-UA" w:eastAsia="uk-UA"/>
        </w:rPr>
        <w:t>І</w:t>
      </w:r>
      <w:r w:rsidR="00AA78FC" w:rsidRPr="00546C25">
        <w:rPr>
          <w:rStyle w:val="1"/>
          <w:rFonts w:ascii="Times New Roman" w:hAnsi="Times New Roman" w:cs="Times New Roman"/>
          <w:bCs w:val="0"/>
          <w:i w:val="0"/>
          <w:color w:val="000000"/>
          <w:sz w:val="24"/>
          <w:szCs w:val="24"/>
          <w:lang w:val="uk-UA" w:eastAsia="uk-UA"/>
        </w:rPr>
        <w:t>нформація</w:t>
      </w:r>
      <w:r w:rsidR="00AA78FC">
        <w:rPr>
          <w:rStyle w:val="1"/>
          <w:rFonts w:ascii="Times New Roman" w:hAnsi="Times New Roman" w:cs="Times New Roman"/>
          <w:bCs w:val="0"/>
          <w:i w:val="0"/>
          <w:color w:val="000000"/>
          <w:sz w:val="24"/>
          <w:szCs w:val="24"/>
          <w:lang w:val="uk-UA" w:eastAsia="uk-UA"/>
        </w:rPr>
        <w:t>, що не є фінансовою звітністю та звітом аудитора щодо неї</w:t>
      </w:r>
    </w:p>
    <w:p w:rsidR="00BE3EBE" w:rsidRPr="009179A3" w:rsidRDefault="00BE3EBE" w:rsidP="00BE3EBE">
      <w:pPr>
        <w:ind w:firstLine="567"/>
        <w:jc w:val="both"/>
        <w:rPr>
          <w:sz w:val="24"/>
          <w:szCs w:val="24"/>
          <w:lang w:val="uk-UA"/>
        </w:rPr>
      </w:pPr>
      <w:r w:rsidRPr="009179A3">
        <w:rPr>
          <w:rStyle w:val="4"/>
          <w:i w:val="0"/>
          <w:iCs w:val="0"/>
          <w:color w:val="000000"/>
          <w:sz w:val="24"/>
          <w:szCs w:val="24"/>
          <w:lang w:val="uk-UA" w:eastAsia="uk-UA"/>
        </w:rPr>
        <w:t xml:space="preserve">Управлінський персонал несе відповідальність за іншу інформацію, </w:t>
      </w:r>
      <w:r w:rsidRPr="009179A3">
        <w:rPr>
          <w:sz w:val="24"/>
          <w:szCs w:val="24"/>
          <w:lang w:val="uk-UA"/>
        </w:rPr>
        <w:t xml:space="preserve">яка міститься в </w:t>
      </w:r>
      <w:r w:rsidRPr="009179A3">
        <w:rPr>
          <w:rStyle w:val="4"/>
          <w:i w:val="0"/>
          <w:color w:val="000000"/>
          <w:sz w:val="24"/>
          <w:szCs w:val="24"/>
          <w:lang w:val="uk-UA" w:eastAsia="uk-UA"/>
        </w:rPr>
        <w:t xml:space="preserve">річних звітних даних </w:t>
      </w:r>
      <w:r w:rsidRPr="009179A3">
        <w:rPr>
          <w:sz w:val="24"/>
          <w:szCs w:val="24"/>
          <w:lang w:val="uk-UA"/>
        </w:rPr>
        <w:t>ПОВНОГО ТОВАРИСТВА «</w:t>
      </w:r>
      <w:r>
        <w:rPr>
          <w:sz w:val="24"/>
          <w:szCs w:val="24"/>
          <w:lang w:val="uk-UA"/>
        </w:rPr>
        <w:t>ЛИСЕНКО ТА КОМПАНІЯ -</w:t>
      </w:r>
      <w:r w:rsidRPr="009179A3">
        <w:rPr>
          <w:sz w:val="24"/>
          <w:szCs w:val="24"/>
          <w:lang w:val="uk-UA"/>
        </w:rPr>
        <w:t xml:space="preserve"> ЛОМБАРД</w:t>
      </w:r>
      <w:r>
        <w:rPr>
          <w:sz w:val="24"/>
          <w:szCs w:val="24"/>
          <w:lang w:val="uk-UA"/>
        </w:rPr>
        <w:t>»</w:t>
      </w:r>
      <w:r w:rsidRPr="009179A3">
        <w:rPr>
          <w:sz w:val="24"/>
          <w:szCs w:val="24"/>
          <w:lang w:val="uk-UA"/>
        </w:rPr>
        <w:t xml:space="preserve">, складеного згідно вимог </w:t>
      </w:r>
      <w:r w:rsidRPr="009179A3">
        <w:rPr>
          <w:rStyle w:val="4"/>
          <w:i w:val="0"/>
          <w:color w:val="000000"/>
          <w:sz w:val="24"/>
          <w:szCs w:val="24"/>
          <w:lang w:val="uk-UA" w:eastAsia="uk-UA"/>
        </w:rPr>
        <w:t>«Порядку складання та подання звітності ломбардами до Національної комісії, що здійснює державне регулювання у сфері ринків фінансових послуг», затвердженого розпорядженням № 2740 від 04.11.2004 року зі змінами та доповненнями</w:t>
      </w:r>
      <w:r w:rsidRPr="009179A3">
        <w:rPr>
          <w:sz w:val="24"/>
          <w:szCs w:val="24"/>
          <w:lang w:val="uk-UA"/>
        </w:rPr>
        <w:t>, але не містить фінансової звітності та нашого звіту аудитора щодо неї.</w:t>
      </w:r>
    </w:p>
    <w:p w:rsidR="00BE3EBE" w:rsidRPr="005E03EB" w:rsidRDefault="00BE3EBE" w:rsidP="00BE3EBE">
      <w:pPr>
        <w:ind w:firstLine="567"/>
        <w:jc w:val="both"/>
        <w:rPr>
          <w:sz w:val="24"/>
          <w:szCs w:val="24"/>
        </w:rPr>
      </w:pPr>
      <w:r w:rsidRPr="009179A3">
        <w:rPr>
          <w:sz w:val="24"/>
          <w:szCs w:val="24"/>
          <w:lang w:val="uk-UA"/>
        </w:rPr>
        <w:t>До складу річних звітних даних входить:</w:t>
      </w:r>
    </w:p>
    <w:p w:rsidR="00BE3EBE" w:rsidRPr="00F22A92" w:rsidRDefault="00BE3EBE" w:rsidP="00E046C4">
      <w:pPr>
        <w:pStyle w:val="a5"/>
        <w:numPr>
          <w:ilvl w:val="0"/>
          <w:numId w:val="3"/>
        </w:numPr>
        <w:ind w:left="567" w:hanging="207"/>
        <w:jc w:val="both"/>
        <w:rPr>
          <w:rStyle w:val="4"/>
          <w:i w:val="0"/>
          <w:iCs w:val="0"/>
          <w:color w:val="000000"/>
          <w:lang w:eastAsia="uk-UA"/>
        </w:rPr>
      </w:pPr>
      <w:r w:rsidRPr="00F22A92">
        <w:rPr>
          <w:rStyle w:val="4"/>
          <w:i w:val="0"/>
          <w:color w:val="000000"/>
          <w:lang w:eastAsia="uk-UA"/>
        </w:rPr>
        <w:t>Загальна інформація про ломбард (Додаток 1)</w:t>
      </w:r>
      <w:r w:rsidRPr="00F22A92">
        <w:rPr>
          <w:rStyle w:val="4"/>
          <w:i w:val="0"/>
          <w:iCs w:val="0"/>
          <w:color w:val="000000"/>
          <w:lang w:eastAsia="uk-UA"/>
        </w:rPr>
        <w:t>.</w:t>
      </w:r>
    </w:p>
    <w:p w:rsidR="00BE3EBE" w:rsidRPr="00F22A92" w:rsidRDefault="00BE3EBE" w:rsidP="00E046C4">
      <w:pPr>
        <w:pStyle w:val="a5"/>
        <w:numPr>
          <w:ilvl w:val="0"/>
          <w:numId w:val="3"/>
        </w:numPr>
        <w:ind w:left="567" w:hanging="207"/>
        <w:jc w:val="both"/>
        <w:rPr>
          <w:rStyle w:val="4"/>
          <w:i w:val="0"/>
          <w:iCs w:val="0"/>
          <w:color w:val="000000"/>
          <w:lang w:eastAsia="uk-UA"/>
        </w:rPr>
      </w:pPr>
      <w:r w:rsidRPr="00F22A92">
        <w:rPr>
          <w:rStyle w:val="4"/>
          <w:i w:val="0"/>
          <w:color w:val="000000"/>
          <w:lang w:eastAsia="uk-UA"/>
        </w:rPr>
        <w:t>Звіт про склад активів та пасивів ломбарду (Додаток 2)</w:t>
      </w:r>
      <w:r w:rsidRPr="00F22A92">
        <w:rPr>
          <w:rStyle w:val="4"/>
          <w:i w:val="0"/>
          <w:iCs w:val="0"/>
          <w:color w:val="000000"/>
          <w:lang w:eastAsia="uk-UA"/>
        </w:rPr>
        <w:t>.</w:t>
      </w:r>
    </w:p>
    <w:p w:rsidR="00BE3EBE" w:rsidRPr="00F22A92" w:rsidRDefault="00BE3EBE" w:rsidP="00E046C4">
      <w:pPr>
        <w:pStyle w:val="a5"/>
        <w:numPr>
          <w:ilvl w:val="0"/>
          <w:numId w:val="3"/>
        </w:numPr>
        <w:ind w:left="567" w:hanging="207"/>
        <w:jc w:val="both"/>
        <w:rPr>
          <w:rStyle w:val="4"/>
          <w:i w:val="0"/>
          <w:iCs w:val="0"/>
          <w:color w:val="000000"/>
          <w:lang w:eastAsia="uk-UA"/>
        </w:rPr>
      </w:pPr>
      <w:r w:rsidRPr="00F22A92">
        <w:rPr>
          <w:rStyle w:val="4"/>
          <w:i w:val="0"/>
          <w:color w:val="000000"/>
          <w:lang w:eastAsia="uk-UA"/>
        </w:rPr>
        <w:t>Звіт про діяльність ломбарду (Додаток 3)</w:t>
      </w:r>
      <w:r w:rsidRPr="00F22A92">
        <w:rPr>
          <w:rStyle w:val="4"/>
          <w:i w:val="0"/>
          <w:iCs w:val="0"/>
          <w:color w:val="000000"/>
          <w:lang w:eastAsia="uk-UA"/>
        </w:rPr>
        <w:t>.</w:t>
      </w:r>
    </w:p>
    <w:p w:rsidR="00BE3EBE" w:rsidRPr="009179A3" w:rsidRDefault="00BE3EBE" w:rsidP="00BE3EBE">
      <w:pPr>
        <w:ind w:firstLine="567"/>
        <w:jc w:val="both"/>
        <w:rPr>
          <w:sz w:val="24"/>
          <w:szCs w:val="24"/>
          <w:lang w:val="uk-UA"/>
        </w:rPr>
      </w:pPr>
      <w:r w:rsidRPr="009179A3">
        <w:rPr>
          <w:sz w:val="24"/>
          <w:szCs w:val="24"/>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Нашу думку щодо річних звітних даних суб’єктів господарювання, який є складовою частиною річного звіту товариства за 201</w:t>
      </w:r>
      <w:r w:rsidR="00C31F56">
        <w:rPr>
          <w:sz w:val="24"/>
          <w:szCs w:val="24"/>
          <w:lang w:val="uk-UA"/>
        </w:rPr>
        <w:t>9</w:t>
      </w:r>
      <w:r w:rsidRPr="009179A3">
        <w:rPr>
          <w:sz w:val="24"/>
          <w:szCs w:val="24"/>
          <w:lang w:val="uk-UA"/>
        </w:rPr>
        <w:t xml:space="preserve"> рік, викладено в розділі «Звіт щодо вимог інших законодавчих та нормативних актів».  </w:t>
      </w:r>
    </w:p>
    <w:p w:rsidR="00BE3EBE" w:rsidRDefault="00BE3EBE" w:rsidP="00BE3EBE">
      <w:pPr>
        <w:ind w:firstLine="567"/>
        <w:jc w:val="both"/>
        <w:rPr>
          <w:sz w:val="24"/>
          <w:szCs w:val="24"/>
          <w:lang w:val="uk-UA"/>
        </w:rPr>
      </w:pPr>
      <w:r w:rsidRPr="007518F4">
        <w:rPr>
          <w:sz w:val="24"/>
          <w:szCs w:val="24"/>
          <w:lang w:val="uk-UA"/>
        </w:rPr>
        <w:t xml:space="preserve">У зв’язку з нашим аудитом фінансової звітності нашою відповідальністю є ознайомитися з вищевказаною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 </w:t>
      </w:r>
    </w:p>
    <w:p w:rsidR="00BE3EBE" w:rsidRDefault="00BE3EBE" w:rsidP="00BE3EBE">
      <w:pPr>
        <w:ind w:firstLine="567"/>
        <w:jc w:val="both"/>
        <w:rPr>
          <w:sz w:val="24"/>
          <w:szCs w:val="24"/>
          <w:lang w:val="uk-UA"/>
        </w:rPr>
      </w:pPr>
      <w:r w:rsidRPr="007518F4">
        <w:rPr>
          <w:sz w:val="24"/>
          <w:szCs w:val="24"/>
          <w:lang w:val="uk-UA"/>
        </w:rPr>
        <w:t xml:space="preserve">Якщо на основі проведеної нами роботи стосовно іншої інформації, отриманої до дати звіту аудитора, ми дійшли би висновку, що існує суттєве викривлення цієї іншої інформації, ми зобов’язані повідомити про цей факт. </w:t>
      </w:r>
    </w:p>
    <w:p w:rsidR="00BE3EBE" w:rsidRPr="00DE7EFE" w:rsidRDefault="00BE3EBE" w:rsidP="00BE3EBE">
      <w:pPr>
        <w:ind w:firstLine="567"/>
        <w:jc w:val="both"/>
        <w:rPr>
          <w:sz w:val="24"/>
          <w:szCs w:val="24"/>
          <w:lang w:val="uk-UA"/>
        </w:rPr>
      </w:pPr>
      <w:r w:rsidRPr="007518F4">
        <w:rPr>
          <w:sz w:val="24"/>
          <w:szCs w:val="24"/>
          <w:lang w:val="uk-UA"/>
        </w:rPr>
        <w:t>Ми не виявили фактів суттєвої невідповідності та викривлень, які б необхідно було включити до звіту.</w:t>
      </w:r>
    </w:p>
    <w:p w:rsidR="00F62560" w:rsidRDefault="00F62560" w:rsidP="00F62560">
      <w:pPr>
        <w:pStyle w:val="40"/>
        <w:shd w:val="clear" w:color="auto" w:fill="auto"/>
        <w:spacing w:before="0" w:after="0" w:line="295" w:lineRule="exact"/>
        <w:rPr>
          <w:rStyle w:val="4"/>
          <w:i/>
          <w:iCs/>
          <w:color w:val="000000"/>
          <w:sz w:val="24"/>
          <w:szCs w:val="24"/>
          <w:lang w:val="uk-UA" w:eastAsia="uk-UA"/>
        </w:rPr>
      </w:pPr>
    </w:p>
    <w:p w:rsidR="00F62560" w:rsidRPr="00FF1812" w:rsidRDefault="00F62560" w:rsidP="00F62560">
      <w:pPr>
        <w:pStyle w:val="36"/>
        <w:shd w:val="clear" w:color="auto" w:fill="auto"/>
        <w:spacing w:before="0" w:after="63" w:line="288" w:lineRule="exact"/>
        <w:rPr>
          <w:rStyle w:val="35"/>
          <w:rFonts w:ascii="Times New Roman" w:hAnsi="Times New Roman" w:cs="Times New Roman"/>
          <w:b/>
          <w:bCs/>
          <w:color w:val="000000"/>
          <w:sz w:val="24"/>
          <w:szCs w:val="24"/>
          <w:lang w:eastAsia="uk-UA"/>
        </w:rPr>
      </w:pPr>
      <w:proofErr w:type="spellStart"/>
      <w:r w:rsidRPr="00FF1812">
        <w:rPr>
          <w:rStyle w:val="35"/>
          <w:rFonts w:ascii="Times New Roman" w:hAnsi="Times New Roman" w:cs="Times New Roman"/>
          <w:b/>
          <w:bCs/>
          <w:color w:val="000000"/>
          <w:sz w:val="24"/>
          <w:szCs w:val="24"/>
          <w:lang w:eastAsia="uk-UA"/>
        </w:rPr>
        <w:t>Відповідальність</w:t>
      </w:r>
      <w:proofErr w:type="spellEnd"/>
      <w:r w:rsidR="00B421F3">
        <w:rPr>
          <w:rStyle w:val="35"/>
          <w:rFonts w:ascii="Times New Roman" w:hAnsi="Times New Roman" w:cs="Times New Roman"/>
          <w:b/>
          <w:bCs/>
          <w:color w:val="000000"/>
          <w:sz w:val="24"/>
          <w:szCs w:val="24"/>
          <w:lang w:eastAsia="uk-UA"/>
        </w:rPr>
        <w:t xml:space="preserve"> </w:t>
      </w:r>
      <w:proofErr w:type="spellStart"/>
      <w:r w:rsidRPr="00FF1812">
        <w:rPr>
          <w:rStyle w:val="35"/>
          <w:rFonts w:ascii="Times New Roman" w:hAnsi="Times New Roman" w:cs="Times New Roman"/>
          <w:b/>
          <w:bCs/>
          <w:color w:val="000000"/>
          <w:sz w:val="24"/>
          <w:szCs w:val="24"/>
          <w:lang w:eastAsia="uk-UA"/>
        </w:rPr>
        <w:t>управлінського</w:t>
      </w:r>
      <w:proofErr w:type="spellEnd"/>
      <w:r w:rsidRPr="00FF1812">
        <w:rPr>
          <w:rStyle w:val="35"/>
          <w:rFonts w:ascii="Times New Roman" w:hAnsi="Times New Roman" w:cs="Times New Roman"/>
          <w:b/>
          <w:bCs/>
          <w:color w:val="000000"/>
          <w:sz w:val="24"/>
          <w:szCs w:val="24"/>
          <w:lang w:eastAsia="uk-UA"/>
        </w:rPr>
        <w:t xml:space="preserve"> персоналу та </w:t>
      </w:r>
      <w:proofErr w:type="gramStart"/>
      <w:r w:rsidRPr="00FF1812">
        <w:rPr>
          <w:rStyle w:val="35"/>
          <w:rFonts w:ascii="Times New Roman" w:hAnsi="Times New Roman" w:cs="Times New Roman"/>
          <w:b/>
          <w:bCs/>
          <w:color w:val="000000"/>
          <w:sz w:val="24"/>
          <w:szCs w:val="24"/>
          <w:lang w:eastAsia="uk-UA"/>
        </w:rPr>
        <w:t>тих</w:t>
      </w:r>
      <w:proofErr w:type="gramEnd"/>
      <w:r w:rsidRPr="00FF1812">
        <w:rPr>
          <w:rStyle w:val="35"/>
          <w:rFonts w:ascii="Times New Roman" w:hAnsi="Times New Roman" w:cs="Times New Roman"/>
          <w:b/>
          <w:bCs/>
          <w:color w:val="000000"/>
          <w:sz w:val="24"/>
          <w:szCs w:val="24"/>
          <w:lang w:eastAsia="uk-UA"/>
        </w:rPr>
        <w:t xml:space="preserve">, кого </w:t>
      </w:r>
      <w:proofErr w:type="spellStart"/>
      <w:r w:rsidRPr="00FF1812">
        <w:rPr>
          <w:rStyle w:val="35"/>
          <w:rFonts w:ascii="Times New Roman" w:hAnsi="Times New Roman" w:cs="Times New Roman"/>
          <w:b/>
          <w:bCs/>
          <w:color w:val="000000"/>
          <w:sz w:val="24"/>
          <w:szCs w:val="24"/>
          <w:lang w:eastAsia="uk-UA"/>
        </w:rPr>
        <w:t>наділен</w:t>
      </w:r>
      <w:proofErr w:type="spellEnd"/>
      <w:r w:rsidR="00B421F3">
        <w:rPr>
          <w:rStyle w:val="35"/>
          <w:rFonts w:ascii="Times New Roman" w:hAnsi="Times New Roman" w:cs="Times New Roman"/>
          <w:b/>
          <w:bCs/>
          <w:color w:val="000000"/>
          <w:sz w:val="24"/>
          <w:szCs w:val="24"/>
          <w:lang w:val="uk-UA" w:eastAsia="uk-UA"/>
        </w:rPr>
        <w:t>н</w:t>
      </w:r>
      <w:r w:rsidRPr="00FF1812">
        <w:rPr>
          <w:rStyle w:val="35"/>
          <w:rFonts w:ascii="Times New Roman" w:hAnsi="Times New Roman" w:cs="Times New Roman"/>
          <w:b/>
          <w:bCs/>
          <w:color w:val="000000"/>
          <w:sz w:val="24"/>
          <w:szCs w:val="24"/>
          <w:lang w:eastAsia="uk-UA"/>
        </w:rPr>
        <w:t>о</w:t>
      </w:r>
      <w:r w:rsidR="00B421F3">
        <w:rPr>
          <w:rStyle w:val="35"/>
          <w:rFonts w:ascii="Times New Roman" w:hAnsi="Times New Roman" w:cs="Times New Roman"/>
          <w:b/>
          <w:bCs/>
          <w:color w:val="000000"/>
          <w:sz w:val="24"/>
          <w:szCs w:val="24"/>
          <w:lang w:eastAsia="uk-UA"/>
        </w:rPr>
        <w:t xml:space="preserve"> </w:t>
      </w:r>
      <w:proofErr w:type="spellStart"/>
      <w:r w:rsidRPr="00FF1812">
        <w:rPr>
          <w:rStyle w:val="35"/>
          <w:rFonts w:ascii="Times New Roman" w:hAnsi="Times New Roman" w:cs="Times New Roman"/>
          <w:b/>
          <w:bCs/>
          <w:color w:val="000000"/>
          <w:sz w:val="24"/>
          <w:szCs w:val="24"/>
          <w:lang w:eastAsia="uk-UA"/>
        </w:rPr>
        <w:t>найвищими</w:t>
      </w:r>
      <w:proofErr w:type="spellEnd"/>
      <w:r w:rsidR="00B421F3">
        <w:rPr>
          <w:rStyle w:val="35"/>
          <w:rFonts w:ascii="Times New Roman" w:hAnsi="Times New Roman" w:cs="Times New Roman"/>
          <w:b/>
          <w:bCs/>
          <w:color w:val="000000"/>
          <w:sz w:val="24"/>
          <w:szCs w:val="24"/>
          <w:lang w:eastAsia="uk-UA"/>
        </w:rPr>
        <w:t xml:space="preserve"> </w:t>
      </w:r>
      <w:proofErr w:type="spellStart"/>
      <w:r w:rsidRPr="00FF1812">
        <w:rPr>
          <w:rStyle w:val="35"/>
          <w:rFonts w:ascii="Times New Roman" w:hAnsi="Times New Roman" w:cs="Times New Roman"/>
          <w:b/>
          <w:bCs/>
          <w:color w:val="000000"/>
          <w:sz w:val="24"/>
          <w:szCs w:val="24"/>
          <w:lang w:eastAsia="uk-UA"/>
        </w:rPr>
        <w:t>повноваженнями</w:t>
      </w:r>
      <w:proofErr w:type="spellEnd"/>
      <w:r w:rsidRPr="00FF1812">
        <w:rPr>
          <w:rStyle w:val="35"/>
          <w:rFonts w:ascii="Times New Roman" w:hAnsi="Times New Roman" w:cs="Times New Roman"/>
          <w:b/>
          <w:bCs/>
          <w:color w:val="000000"/>
          <w:sz w:val="24"/>
          <w:szCs w:val="24"/>
          <w:lang w:eastAsia="uk-UA"/>
        </w:rPr>
        <w:t xml:space="preserve">, за </w:t>
      </w:r>
      <w:proofErr w:type="spellStart"/>
      <w:r w:rsidRPr="00FF1812">
        <w:rPr>
          <w:rStyle w:val="35"/>
          <w:rFonts w:ascii="Times New Roman" w:hAnsi="Times New Roman" w:cs="Times New Roman"/>
          <w:b/>
          <w:bCs/>
          <w:color w:val="000000"/>
          <w:sz w:val="24"/>
          <w:szCs w:val="24"/>
          <w:lang w:eastAsia="uk-UA"/>
        </w:rPr>
        <w:t>фінансову</w:t>
      </w:r>
      <w:proofErr w:type="spellEnd"/>
      <w:r w:rsidR="00B421F3">
        <w:rPr>
          <w:rStyle w:val="35"/>
          <w:rFonts w:ascii="Times New Roman" w:hAnsi="Times New Roman" w:cs="Times New Roman"/>
          <w:b/>
          <w:bCs/>
          <w:color w:val="000000"/>
          <w:sz w:val="24"/>
          <w:szCs w:val="24"/>
          <w:lang w:eastAsia="uk-UA"/>
        </w:rPr>
        <w:t xml:space="preserve"> </w:t>
      </w:r>
      <w:proofErr w:type="spellStart"/>
      <w:r w:rsidRPr="00FF1812">
        <w:rPr>
          <w:rStyle w:val="35"/>
          <w:rFonts w:ascii="Times New Roman" w:hAnsi="Times New Roman" w:cs="Times New Roman"/>
          <w:b/>
          <w:bCs/>
          <w:color w:val="000000"/>
          <w:sz w:val="24"/>
          <w:szCs w:val="24"/>
          <w:lang w:eastAsia="uk-UA"/>
        </w:rPr>
        <w:t>звітність</w:t>
      </w:r>
      <w:proofErr w:type="spellEnd"/>
    </w:p>
    <w:p w:rsidR="00F62560" w:rsidRPr="00FF1812" w:rsidRDefault="00F62560" w:rsidP="00EF14F6">
      <w:pPr>
        <w:pStyle w:val="22"/>
        <w:shd w:val="clear" w:color="auto" w:fill="auto"/>
        <w:spacing w:before="0" w:after="0" w:line="284" w:lineRule="exact"/>
        <w:ind w:firstLine="567"/>
        <w:rPr>
          <w:rFonts w:ascii="Times New Roman" w:hAnsi="Times New Roman" w:cs="Times New Roman"/>
          <w:sz w:val="24"/>
          <w:szCs w:val="24"/>
          <w:lang w:val="uk-UA"/>
        </w:rPr>
      </w:pPr>
      <w:r w:rsidRPr="00FF1812">
        <w:rPr>
          <w:rStyle w:val="21"/>
          <w:rFonts w:ascii="Times New Roman" w:hAnsi="Times New Roman" w:cs="Times New Roman"/>
          <w:color w:val="000000"/>
          <w:sz w:val="24"/>
          <w:szCs w:val="24"/>
          <w:lang w:val="uk-UA" w:eastAsia="uk-UA"/>
        </w:rPr>
        <w:t xml:space="preserve">Управлінський персонал несе відповідальність за складання і достовірне подання фінансової звітності відповідно до </w:t>
      </w:r>
      <w:r w:rsidRPr="00FF1812">
        <w:rPr>
          <w:rStyle w:val="21pt"/>
          <w:rFonts w:ascii="Times New Roman" w:hAnsi="Times New Roman" w:cs="Times New Roman"/>
          <w:color w:val="000000"/>
          <w:sz w:val="24"/>
          <w:szCs w:val="24"/>
          <w:lang w:val="uk-UA" w:eastAsia="uk-UA"/>
        </w:rPr>
        <w:t>МСФЗ</w:t>
      </w:r>
      <w:r w:rsidRPr="00FF1812">
        <w:rPr>
          <w:rStyle w:val="21"/>
          <w:rFonts w:ascii="Times New Roman" w:hAnsi="Times New Roman" w:cs="Times New Roman"/>
          <w:color w:val="000000"/>
          <w:sz w:val="24"/>
          <w:szCs w:val="24"/>
          <w:lang w:val="uk-UA" w:eastAsia="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F62560" w:rsidRPr="00FF1812" w:rsidRDefault="00F62560" w:rsidP="00EF14F6">
      <w:pPr>
        <w:pStyle w:val="22"/>
        <w:shd w:val="clear" w:color="auto" w:fill="auto"/>
        <w:spacing w:before="0" w:after="0" w:line="289" w:lineRule="exact"/>
        <w:ind w:firstLine="567"/>
        <w:rPr>
          <w:rFonts w:ascii="Times New Roman" w:hAnsi="Times New Roman" w:cs="Times New Roman"/>
          <w:sz w:val="24"/>
          <w:szCs w:val="24"/>
          <w:lang w:val="uk-UA"/>
        </w:rPr>
      </w:pPr>
      <w:r w:rsidRPr="00FF1812">
        <w:rPr>
          <w:rStyle w:val="21"/>
          <w:rFonts w:ascii="Times New Roman" w:hAnsi="Times New Roman" w:cs="Times New Roman"/>
          <w:color w:val="000000"/>
          <w:sz w:val="24"/>
          <w:szCs w:val="24"/>
          <w:lang w:val="uk-UA"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F62560" w:rsidRPr="00FF1812" w:rsidRDefault="00F62560" w:rsidP="00EF14F6">
      <w:pPr>
        <w:pStyle w:val="22"/>
        <w:shd w:val="clear" w:color="auto" w:fill="auto"/>
        <w:spacing w:before="0" w:after="0" w:line="296" w:lineRule="exact"/>
        <w:ind w:firstLine="567"/>
        <w:rPr>
          <w:rStyle w:val="21"/>
          <w:rFonts w:ascii="Times New Roman" w:hAnsi="Times New Roman" w:cs="Times New Roman"/>
          <w:color w:val="000000"/>
          <w:sz w:val="24"/>
          <w:szCs w:val="24"/>
          <w:lang w:eastAsia="uk-UA"/>
        </w:rPr>
      </w:pPr>
      <w:proofErr w:type="spellStart"/>
      <w:r w:rsidRPr="00FF1812">
        <w:rPr>
          <w:rStyle w:val="21"/>
          <w:rFonts w:ascii="Times New Roman" w:hAnsi="Times New Roman" w:cs="Times New Roman"/>
          <w:color w:val="000000"/>
          <w:sz w:val="24"/>
          <w:szCs w:val="24"/>
          <w:lang w:eastAsia="uk-UA"/>
        </w:rPr>
        <w:t>Ті</w:t>
      </w:r>
      <w:proofErr w:type="spellEnd"/>
      <w:r w:rsidRPr="00FF1812">
        <w:rPr>
          <w:rStyle w:val="21"/>
          <w:rFonts w:ascii="Times New Roman" w:hAnsi="Times New Roman" w:cs="Times New Roman"/>
          <w:color w:val="000000"/>
          <w:sz w:val="24"/>
          <w:szCs w:val="24"/>
          <w:lang w:eastAsia="uk-UA"/>
        </w:rPr>
        <w:t xml:space="preserve">, кого </w:t>
      </w:r>
      <w:proofErr w:type="spellStart"/>
      <w:proofErr w:type="gramStart"/>
      <w:r w:rsidRPr="00FF1812">
        <w:rPr>
          <w:rStyle w:val="21"/>
          <w:rFonts w:ascii="Times New Roman" w:hAnsi="Times New Roman" w:cs="Times New Roman"/>
          <w:color w:val="000000"/>
          <w:sz w:val="24"/>
          <w:szCs w:val="24"/>
          <w:lang w:eastAsia="uk-UA"/>
        </w:rPr>
        <w:t>над</w:t>
      </w:r>
      <w:proofErr w:type="gramEnd"/>
      <w:r w:rsidRPr="00FF1812">
        <w:rPr>
          <w:rStyle w:val="21"/>
          <w:rFonts w:ascii="Times New Roman" w:hAnsi="Times New Roman" w:cs="Times New Roman"/>
          <w:color w:val="000000"/>
          <w:sz w:val="24"/>
          <w:szCs w:val="24"/>
          <w:lang w:eastAsia="uk-UA"/>
        </w:rPr>
        <w:t>ілен</w:t>
      </w:r>
      <w:proofErr w:type="spellEnd"/>
      <w:r w:rsidR="00B421F3">
        <w:rPr>
          <w:rStyle w:val="21"/>
          <w:rFonts w:ascii="Times New Roman" w:hAnsi="Times New Roman" w:cs="Times New Roman"/>
          <w:color w:val="000000"/>
          <w:sz w:val="24"/>
          <w:szCs w:val="24"/>
          <w:lang w:val="uk-UA" w:eastAsia="uk-UA"/>
        </w:rPr>
        <w:t>н</w:t>
      </w:r>
      <w:r w:rsidRPr="00FF1812">
        <w:rPr>
          <w:rStyle w:val="21"/>
          <w:rFonts w:ascii="Times New Roman" w:hAnsi="Times New Roman" w:cs="Times New Roman"/>
          <w:color w:val="000000"/>
          <w:sz w:val="24"/>
          <w:szCs w:val="24"/>
          <w:lang w:eastAsia="uk-UA"/>
        </w:rPr>
        <w:t>о</w:t>
      </w:r>
      <w:r w:rsidR="00B421F3">
        <w:rPr>
          <w:rStyle w:val="21"/>
          <w:rFonts w:ascii="Times New Roman" w:hAnsi="Times New Roman" w:cs="Times New Roman"/>
          <w:color w:val="000000"/>
          <w:sz w:val="24"/>
          <w:szCs w:val="24"/>
          <w:lang w:eastAsia="uk-UA"/>
        </w:rPr>
        <w:t xml:space="preserve"> </w:t>
      </w:r>
      <w:proofErr w:type="spellStart"/>
      <w:r w:rsidR="00B421F3">
        <w:rPr>
          <w:rStyle w:val="21"/>
          <w:rFonts w:ascii="Times New Roman" w:hAnsi="Times New Roman" w:cs="Times New Roman"/>
          <w:color w:val="000000"/>
          <w:sz w:val="24"/>
          <w:szCs w:val="24"/>
          <w:lang w:eastAsia="uk-UA"/>
        </w:rPr>
        <w:t>найви</w:t>
      </w:r>
      <w:proofErr w:type="spellEnd"/>
      <w:r w:rsidR="00B421F3">
        <w:rPr>
          <w:rStyle w:val="21"/>
          <w:rFonts w:ascii="Times New Roman" w:hAnsi="Times New Roman" w:cs="Times New Roman"/>
          <w:color w:val="000000"/>
          <w:sz w:val="24"/>
          <w:szCs w:val="24"/>
          <w:lang w:val="uk-UA" w:eastAsia="uk-UA"/>
        </w:rPr>
        <w:t>щ</w:t>
      </w:r>
      <w:r w:rsidRPr="00FF1812">
        <w:rPr>
          <w:rStyle w:val="21"/>
          <w:rFonts w:ascii="Times New Roman" w:hAnsi="Times New Roman" w:cs="Times New Roman"/>
          <w:color w:val="000000"/>
          <w:sz w:val="24"/>
          <w:szCs w:val="24"/>
          <w:lang w:eastAsia="uk-UA"/>
        </w:rPr>
        <w:t>ими</w:t>
      </w:r>
      <w:r w:rsidR="00B421F3">
        <w:rPr>
          <w:rStyle w:val="21"/>
          <w:rFonts w:ascii="Times New Roman" w:hAnsi="Times New Roman" w:cs="Times New Roman"/>
          <w:color w:val="000000"/>
          <w:sz w:val="24"/>
          <w:szCs w:val="24"/>
          <w:lang w:val="uk-UA" w:eastAsia="uk-UA"/>
        </w:rPr>
        <w:t xml:space="preserve"> </w:t>
      </w:r>
      <w:proofErr w:type="spellStart"/>
      <w:r w:rsidRPr="00FF1812">
        <w:rPr>
          <w:rStyle w:val="21"/>
          <w:rFonts w:ascii="Times New Roman" w:hAnsi="Times New Roman" w:cs="Times New Roman"/>
          <w:color w:val="000000"/>
          <w:sz w:val="24"/>
          <w:szCs w:val="24"/>
          <w:lang w:eastAsia="uk-UA"/>
        </w:rPr>
        <w:t>повноваженнями</w:t>
      </w:r>
      <w:proofErr w:type="spellEnd"/>
      <w:r w:rsidRPr="00FF1812">
        <w:rPr>
          <w:rStyle w:val="21"/>
          <w:rFonts w:ascii="Times New Roman" w:hAnsi="Times New Roman" w:cs="Times New Roman"/>
          <w:color w:val="000000"/>
          <w:sz w:val="24"/>
          <w:szCs w:val="24"/>
          <w:lang w:eastAsia="uk-UA"/>
        </w:rPr>
        <w:t xml:space="preserve">, </w:t>
      </w:r>
      <w:proofErr w:type="spellStart"/>
      <w:r w:rsidRPr="00FF1812">
        <w:rPr>
          <w:rStyle w:val="21"/>
          <w:rFonts w:ascii="Times New Roman" w:hAnsi="Times New Roman" w:cs="Times New Roman"/>
          <w:color w:val="000000"/>
          <w:sz w:val="24"/>
          <w:szCs w:val="24"/>
          <w:lang w:eastAsia="uk-UA"/>
        </w:rPr>
        <w:t>несуть</w:t>
      </w:r>
      <w:proofErr w:type="spellEnd"/>
      <w:r w:rsidR="00B421F3">
        <w:rPr>
          <w:rStyle w:val="21"/>
          <w:rFonts w:ascii="Times New Roman" w:hAnsi="Times New Roman" w:cs="Times New Roman"/>
          <w:color w:val="000000"/>
          <w:sz w:val="24"/>
          <w:szCs w:val="24"/>
          <w:lang w:val="uk-UA" w:eastAsia="uk-UA"/>
        </w:rPr>
        <w:t xml:space="preserve"> </w:t>
      </w:r>
      <w:proofErr w:type="spellStart"/>
      <w:r w:rsidRPr="00FF1812">
        <w:rPr>
          <w:rStyle w:val="21"/>
          <w:rFonts w:ascii="Times New Roman" w:hAnsi="Times New Roman" w:cs="Times New Roman"/>
          <w:color w:val="000000"/>
          <w:sz w:val="24"/>
          <w:szCs w:val="24"/>
          <w:lang w:eastAsia="uk-UA"/>
        </w:rPr>
        <w:t>відповідальність</w:t>
      </w:r>
      <w:proofErr w:type="spellEnd"/>
      <w:r w:rsidRPr="00FF1812">
        <w:rPr>
          <w:rStyle w:val="21"/>
          <w:rFonts w:ascii="Times New Roman" w:hAnsi="Times New Roman" w:cs="Times New Roman"/>
          <w:color w:val="000000"/>
          <w:sz w:val="24"/>
          <w:szCs w:val="24"/>
          <w:lang w:eastAsia="uk-UA"/>
        </w:rPr>
        <w:t xml:space="preserve"> за </w:t>
      </w:r>
      <w:proofErr w:type="spellStart"/>
      <w:r w:rsidRPr="00FF1812">
        <w:rPr>
          <w:rStyle w:val="21"/>
          <w:rFonts w:ascii="Times New Roman" w:hAnsi="Times New Roman" w:cs="Times New Roman"/>
          <w:color w:val="000000"/>
          <w:sz w:val="24"/>
          <w:szCs w:val="24"/>
          <w:lang w:eastAsia="uk-UA"/>
        </w:rPr>
        <w:t>нагляд</w:t>
      </w:r>
      <w:proofErr w:type="spellEnd"/>
      <w:r w:rsidRPr="00FF1812">
        <w:rPr>
          <w:rStyle w:val="21"/>
          <w:rFonts w:ascii="Times New Roman" w:hAnsi="Times New Roman" w:cs="Times New Roman"/>
          <w:color w:val="000000"/>
          <w:sz w:val="24"/>
          <w:szCs w:val="24"/>
          <w:lang w:eastAsia="uk-UA"/>
        </w:rPr>
        <w:t xml:space="preserve"> за </w:t>
      </w:r>
      <w:r w:rsidR="00B421F3">
        <w:rPr>
          <w:rStyle w:val="21"/>
          <w:rFonts w:ascii="Times New Roman" w:hAnsi="Times New Roman" w:cs="Times New Roman"/>
          <w:color w:val="000000"/>
          <w:sz w:val="24"/>
          <w:szCs w:val="24"/>
          <w:lang w:eastAsia="uk-UA"/>
        </w:rPr>
        <w:t>процессом</w:t>
      </w:r>
      <w:r w:rsidR="00B421F3">
        <w:rPr>
          <w:rStyle w:val="21"/>
          <w:rFonts w:ascii="Times New Roman" w:hAnsi="Times New Roman" w:cs="Times New Roman"/>
          <w:color w:val="000000"/>
          <w:sz w:val="24"/>
          <w:szCs w:val="24"/>
          <w:lang w:val="uk-UA" w:eastAsia="uk-UA"/>
        </w:rPr>
        <w:t xml:space="preserve"> </w:t>
      </w:r>
      <w:proofErr w:type="spellStart"/>
      <w:r w:rsidRPr="00FF1812">
        <w:rPr>
          <w:rStyle w:val="21"/>
          <w:rFonts w:ascii="Times New Roman" w:hAnsi="Times New Roman" w:cs="Times New Roman"/>
          <w:color w:val="000000"/>
          <w:sz w:val="24"/>
          <w:szCs w:val="24"/>
          <w:lang w:eastAsia="uk-UA"/>
        </w:rPr>
        <w:t>фінансового</w:t>
      </w:r>
      <w:proofErr w:type="spellEnd"/>
      <w:r w:rsidR="00B421F3">
        <w:rPr>
          <w:rStyle w:val="21"/>
          <w:rFonts w:ascii="Times New Roman" w:hAnsi="Times New Roman" w:cs="Times New Roman"/>
          <w:color w:val="000000"/>
          <w:sz w:val="24"/>
          <w:szCs w:val="24"/>
          <w:lang w:val="uk-UA" w:eastAsia="uk-UA"/>
        </w:rPr>
        <w:t xml:space="preserve"> </w:t>
      </w:r>
      <w:proofErr w:type="spellStart"/>
      <w:r w:rsidRPr="00FF1812">
        <w:rPr>
          <w:rStyle w:val="21"/>
          <w:rFonts w:ascii="Times New Roman" w:hAnsi="Times New Roman" w:cs="Times New Roman"/>
          <w:color w:val="000000"/>
          <w:sz w:val="24"/>
          <w:szCs w:val="24"/>
          <w:lang w:eastAsia="uk-UA"/>
        </w:rPr>
        <w:t>звітування</w:t>
      </w:r>
      <w:proofErr w:type="spellEnd"/>
      <w:r w:rsidR="00B421F3">
        <w:rPr>
          <w:rStyle w:val="21"/>
          <w:rFonts w:ascii="Times New Roman" w:hAnsi="Times New Roman" w:cs="Times New Roman"/>
          <w:color w:val="000000"/>
          <w:sz w:val="24"/>
          <w:szCs w:val="24"/>
          <w:lang w:val="uk-UA" w:eastAsia="uk-UA"/>
        </w:rPr>
        <w:t xml:space="preserve"> </w:t>
      </w:r>
      <w:proofErr w:type="spellStart"/>
      <w:r w:rsidRPr="00FF1812">
        <w:rPr>
          <w:rStyle w:val="21"/>
          <w:rFonts w:ascii="Times New Roman" w:hAnsi="Times New Roman" w:cs="Times New Roman"/>
          <w:color w:val="000000"/>
          <w:sz w:val="24"/>
          <w:szCs w:val="24"/>
          <w:lang w:eastAsia="uk-UA"/>
        </w:rPr>
        <w:t>компанії</w:t>
      </w:r>
      <w:proofErr w:type="spellEnd"/>
      <w:r w:rsidRPr="00FF1812">
        <w:rPr>
          <w:rStyle w:val="21"/>
          <w:rFonts w:ascii="Times New Roman" w:hAnsi="Times New Roman" w:cs="Times New Roman"/>
          <w:color w:val="000000"/>
          <w:sz w:val="24"/>
          <w:szCs w:val="24"/>
          <w:lang w:eastAsia="uk-UA"/>
        </w:rPr>
        <w:t>.</w:t>
      </w:r>
    </w:p>
    <w:p w:rsidR="00F62560" w:rsidRPr="00FF1812" w:rsidRDefault="00F62560" w:rsidP="00EF14F6">
      <w:pPr>
        <w:pStyle w:val="36"/>
        <w:shd w:val="clear" w:color="auto" w:fill="auto"/>
        <w:spacing w:before="0" w:after="0" w:line="220" w:lineRule="exact"/>
        <w:ind w:firstLine="567"/>
        <w:rPr>
          <w:rStyle w:val="35"/>
          <w:rFonts w:ascii="Times New Roman" w:hAnsi="Times New Roman" w:cs="Times New Roman"/>
          <w:bCs/>
          <w:color w:val="000000"/>
          <w:sz w:val="24"/>
          <w:szCs w:val="24"/>
          <w:lang w:eastAsia="uk-UA"/>
        </w:rPr>
      </w:pPr>
      <w:proofErr w:type="spellStart"/>
      <w:r w:rsidRPr="00FF1812">
        <w:rPr>
          <w:rStyle w:val="35"/>
          <w:rFonts w:ascii="Times New Roman" w:hAnsi="Times New Roman" w:cs="Times New Roman"/>
          <w:bCs/>
          <w:color w:val="000000"/>
          <w:sz w:val="24"/>
          <w:szCs w:val="24"/>
          <w:lang w:eastAsia="uk-UA"/>
        </w:rPr>
        <w:t>Відповідальність</w:t>
      </w:r>
      <w:proofErr w:type="spellEnd"/>
      <w:r w:rsidRPr="00FF1812">
        <w:rPr>
          <w:rStyle w:val="35"/>
          <w:rFonts w:ascii="Times New Roman" w:hAnsi="Times New Roman" w:cs="Times New Roman"/>
          <w:bCs/>
          <w:color w:val="000000"/>
          <w:sz w:val="24"/>
          <w:szCs w:val="24"/>
          <w:lang w:eastAsia="uk-UA"/>
        </w:rPr>
        <w:t xml:space="preserve"> аудитора за аудит </w:t>
      </w:r>
      <w:proofErr w:type="spellStart"/>
      <w:r w:rsidRPr="00FF1812">
        <w:rPr>
          <w:rStyle w:val="35"/>
          <w:rFonts w:ascii="Times New Roman" w:hAnsi="Times New Roman" w:cs="Times New Roman"/>
          <w:bCs/>
          <w:color w:val="000000"/>
          <w:sz w:val="24"/>
          <w:szCs w:val="24"/>
          <w:lang w:eastAsia="uk-UA"/>
        </w:rPr>
        <w:t>фінансової</w:t>
      </w:r>
      <w:proofErr w:type="spellEnd"/>
      <w:r w:rsidR="00B421F3">
        <w:rPr>
          <w:rStyle w:val="35"/>
          <w:rFonts w:ascii="Times New Roman" w:hAnsi="Times New Roman" w:cs="Times New Roman"/>
          <w:bCs/>
          <w:color w:val="000000"/>
          <w:sz w:val="24"/>
          <w:szCs w:val="24"/>
          <w:lang w:val="uk-UA" w:eastAsia="uk-UA"/>
        </w:rPr>
        <w:t xml:space="preserve"> </w:t>
      </w:r>
      <w:proofErr w:type="spellStart"/>
      <w:r w:rsidRPr="00FF1812">
        <w:rPr>
          <w:rStyle w:val="35"/>
          <w:rFonts w:ascii="Times New Roman" w:hAnsi="Times New Roman" w:cs="Times New Roman"/>
          <w:bCs/>
          <w:color w:val="000000"/>
          <w:sz w:val="24"/>
          <w:szCs w:val="24"/>
          <w:lang w:eastAsia="uk-UA"/>
        </w:rPr>
        <w:t>звітності</w:t>
      </w:r>
      <w:proofErr w:type="spellEnd"/>
    </w:p>
    <w:p w:rsidR="00F62560" w:rsidRPr="00B421F3" w:rsidRDefault="00F62560" w:rsidP="00EF14F6">
      <w:pPr>
        <w:pStyle w:val="22"/>
        <w:shd w:val="clear" w:color="auto" w:fill="auto"/>
        <w:spacing w:before="0" w:after="0" w:line="293" w:lineRule="exact"/>
        <w:ind w:firstLine="567"/>
        <w:rPr>
          <w:rFonts w:ascii="Times New Roman" w:hAnsi="Times New Roman" w:cs="Times New Roman"/>
          <w:sz w:val="24"/>
          <w:szCs w:val="24"/>
          <w:lang w:val="uk-UA"/>
        </w:rPr>
      </w:pPr>
      <w:r w:rsidRPr="00FF1812">
        <w:rPr>
          <w:rStyle w:val="21"/>
          <w:rFonts w:ascii="Times New Roman" w:hAnsi="Times New Roman" w:cs="Times New Roman"/>
          <w:color w:val="000000"/>
          <w:sz w:val="24"/>
          <w:szCs w:val="24"/>
          <w:lang w:val="uk-UA"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w:t>
      </w:r>
      <w:r w:rsidRPr="00B421F3">
        <w:rPr>
          <w:rStyle w:val="21"/>
          <w:rFonts w:ascii="Times New Roman" w:hAnsi="Times New Roman" w:cs="Times New Roman"/>
          <w:color w:val="000000"/>
          <w:sz w:val="24"/>
          <w:szCs w:val="24"/>
          <w:lang w:val="uk-UA" w:eastAsia="uk-UA"/>
        </w:rPr>
        <w:t>Обґрунтована</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впевненість є високим</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рівнем</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впевненості, проте не гарантує, що аудит, проведений відповідно до МСА, завжди</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виявить</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суттєве</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викривлення, якщо</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воно</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існує. Викривлення</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можуть бути результатом шахрайства</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або</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помилки; вони вважаються</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суттєвими, якщо</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окремо</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або в сукупності, як обґрунтовано</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очікується, вони можуть</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впливати на економічні</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рішення</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користувачів, що</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приймаються на основі</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цієї</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фінансової</w:t>
      </w:r>
      <w:r w:rsidR="00B421F3">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звітності.</w:t>
      </w:r>
    </w:p>
    <w:p w:rsidR="00F62560" w:rsidRPr="00FF1812" w:rsidRDefault="00F62560" w:rsidP="00BE3EBE">
      <w:pPr>
        <w:pStyle w:val="22"/>
        <w:shd w:val="clear" w:color="auto" w:fill="auto"/>
        <w:spacing w:before="0" w:after="0" w:line="265" w:lineRule="exact"/>
        <w:ind w:firstLine="567"/>
        <w:rPr>
          <w:rStyle w:val="21"/>
          <w:rFonts w:ascii="Times New Roman" w:hAnsi="Times New Roman" w:cs="Times New Roman"/>
          <w:color w:val="000000"/>
          <w:sz w:val="24"/>
          <w:szCs w:val="24"/>
          <w:lang w:val="uk-UA" w:eastAsia="uk-UA"/>
        </w:rPr>
      </w:pPr>
      <w:r w:rsidRPr="00B421F3">
        <w:rPr>
          <w:rStyle w:val="21"/>
          <w:rFonts w:ascii="Times New Roman" w:hAnsi="Times New Roman" w:cs="Times New Roman"/>
          <w:color w:val="000000"/>
          <w:sz w:val="24"/>
          <w:szCs w:val="24"/>
          <w:lang w:val="uk-UA" w:eastAsia="uk-UA"/>
        </w:rPr>
        <w:t>Виконуючи аудит відповідно до вимог МСА, ми використовуємо</w:t>
      </w:r>
      <w:r w:rsidR="00EF0AF1">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професійне</w:t>
      </w:r>
      <w:r w:rsidR="00EF0AF1">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судження та професійний скептицизм протягом</w:t>
      </w:r>
      <w:r w:rsidR="00EF0AF1">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усього</w:t>
      </w:r>
      <w:r w:rsidR="00EF0AF1">
        <w:rPr>
          <w:rStyle w:val="21"/>
          <w:rFonts w:ascii="Times New Roman" w:hAnsi="Times New Roman" w:cs="Times New Roman"/>
          <w:color w:val="000000"/>
          <w:sz w:val="24"/>
          <w:szCs w:val="24"/>
          <w:lang w:val="uk-UA" w:eastAsia="uk-UA"/>
        </w:rPr>
        <w:t xml:space="preserve"> </w:t>
      </w:r>
      <w:r w:rsidRPr="00B421F3">
        <w:rPr>
          <w:rStyle w:val="21"/>
          <w:rFonts w:ascii="Times New Roman" w:hAnsi="Times New Roman" w:cs="Times New Roman"/>
          <w:color w:val="000000"/>
          <w:sz w:val="24"/>
          <w:szCs w:val="24"/>
          <w:lang w:val="uk-UA" w:eastAsia="uk-UA"/>
        </w:rPr>
        <w:t xml:space="preserve">завдання з аудиту. </w:t>
      </w:r>
      <w:r w:rsidRPr="00EF0AF1">
        <w:rPr>
          <w:rStyle w:val="21"/>
          <w:rFonts w:ascii="Times New Roman" w:hAnsi="Times New Roman" w:cs="Times New Roman"/>
          <w:color w:val="000000"/>
          <w:sz w:val="24"/>
          <w:szCs w:val="24"/>
          <w:lang w:val="uk-UA" w:eastAsia="uk-UA"/>
        </w:rPr>
        <w:t>Крім того, ми:</w:t>
      </w:r>
    </w:p>
    <w:p w:rsidR="00F62560" w:rsidRPr="00D63302" w:rsidRDefault="00F62560" w:rsidP="00F62560">
      <w:pPr>
        <w:pStyle w:val="22"/>
        <w:numPr>
          <w:ilvl w:val="0"/>
          <w:numId w:val="1"/>
        </w:numPr>
        <w:shd w:val="clear" w:color="auto" w:fill="auto"/>
        <w:spacing w:before="0" w:after="0" w:line="265" w:lineRule="exact"/>
        <w:rPr>
          <w:rStyle w:val="5"/>
          <w:rFonts w:ascii="Times New Roman" w:hAnsi="Times New Roman" w:cs="Times New Roman"/>
          <w:color w:val="000000"/>
          <w:sz w:val="24"/>
          <w:szCs w:val="24"/>
          <w:lang w:val="uk-UA" w:eastAsia="uk-UA"/>
        </w:rPr>
      </w:pPr>
      <w:r w:rsidRPr="00FF1812">
        <w:rPr>
          <w:rStyle w:val="5"/>
          <w:rFonts w:ascii="Times New Roman" w:hAnsi="Times New Roman" w:cs="Times New Roman"/>
          <w:color w:val="000000"/>
          <w:sz w:val="24"/>
          <w:szCs w:val="24"/>
          <w:lang w:val="uk-UA" w:eastAsia="uk-UA"/>
        </w:rPr>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w:t>
      </w:r>
      <w:r w:rsidRPr="00D63302">
        <w:rPr>
          <w:rStyle w:val="5"/>
          <w:rFonts w:ascii="Times New Roman" w:hAnsi="Times New Roman" w:cs="Times New Roman"/>
          <w:color w:val="000000"/>
          <w:sz w:val="24"/>
          <w:szCs w:val="24"/>
          <w:lang w:val="uk-UA" w:eastAsia="uk-UA"/>
        </w:rPr>
        <w:t xml:space="preserve">Ризик </w:t>
      </w:r>
      <w:proofErr w:type="spellStart"/>
      <w:r w:rsidRPr="00D63302">
        <w:rPr>
          <w:rStyle w:val="5"/>
          <w:rFonts w:ascii="Times New Roman" w:hAnsi="Times New Roman" w:cs="Times New Roman"/>
          <w:color w:val="000000"/>
          <w:sz w:val="24"/>
          <w:szCs w:val="24"/>
          <w:lang w:val="uk-UA" w:eastAsia="uk-UA"/>
        </w:rPr>
        <w:t>невиявлення</w:t>
      </w:r>
      <w:proofErr w:type="spellEnd"/>
      <w:r w:rsidRPr="00D63302">
        <w:rPr>
          <w:rStyle w:val="5"/>
          <w:rFonts w:ascii="Times New Roman" w:hAnsi="Times New Roman" w:cs="Times New Roman"/>
          <w:color w:val="000000"/>
          <w:sz w:val="24"/>
          <w:szCs w:val="24"/>
          <w:lang w:val="uk-UA" w:eastAsia="uk-UA"/>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F62560" w:rsidRPr="00B421F3" w:rsidRDefault="00F62560" w:rsidP="00F62560">
      <w:pPr>
        <w:pStyle w:val="22"/>
        <w:numPr>
          <w:ilvl w:val="0"/>
          <w:numId w:val="1"/>
        </w:numPr>
        <w:shd w:val="clear" w:color="auto" w:fill="auto"/>
        <w:spacing w:before="0" w:after="0" w:line="265" w:lineRule="exact"/>
        <w:rPr>
          <w:rStyle w:val="5"/>
          <w:rFonts w:ascii="Times New Roman" w:hAnsi="Times New Roman" w:cs="Times New Roman"/>
          <w:color w:val="000000"/>
          <w:sz w:val="24"/>
          <w:szCs w:val="24"/>
          <w:lang w:val="uk-UA" w:eastAsia="uk-UA"/>
        </w:rPr>
      </w:pPr>
      <w:r w:rsidRPr="00B421F3">
        <w:rPr>
          <w:rStyle w:val="5"/>
          <w:rFonts w:ascii="Times New Roman" w:hAnsi="Times New Roman" w:cs="Times New Roman"/>
          <w:color w:val="000000"/>
          <w:sz w:val="24"/>
          <w:szCs w:val="24"/>
          <w:lang w:val="uk-UA" w:eastAsia="uk-UA"/>
        </w:rPr>
        <w:t>отримуємо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розуміння</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заходів</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внутрішнього контролю, що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стосуються аудиту, для розробки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аудиторських процедур, які б відповідали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обставинам, а не для висловлення думки щодо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ефективності</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системи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внутрішнього контролю;</w:t>
      </w:r>
    </w:p>
    <w:p w:rsidR="00F62560" w:rsidRPr="00B421F3" w:rsidRDefault="00F62560" w:rsidP="00F62560">
      <w:pPr>
        <w:pStyle w:val="22"/>
        <w:numPr>
          <w:ilvl w:val="0"/>
          <w:numId w:val="1"/>
        </w:numPr>
        <w:shd w:val="clear" w:color="auto" w:fill="auto"/>
        <w:spacing w:before="0" w:after="0" w:line="265" w:lineRule="exact"/>
        <w:rPr>
          <w:rStyle w:val="5"/>
          <w:rFonts w:ascii="Times New Roman" w:hAnsi="Times New Roman" w:cs="Times New Roman"/>
          <w:color w:val="000000"/>
          <w:sz w:val="24"/>
          <w:szCs w:val="24"/>
          <w:lang w:val="uk-UA" w:eastAsia="uk-UA"/>
        </w:rPr>
      </w:pPr>
      <w:r w:rsidRPr="00B421F3">
        <w:rPr>
          <w:rStyle w:val="5"/>
          <w:rFonts w:ascii="Times New Roman" w:hAnsi="Times New Roman" w:cs="Times New Roman"/>
          <w:color w:val="000000"/>
          <w:sz w:val="24"/>
          <w:szCs w:val="24"/>
          <w:lang w:val="uk-UA" w:eastAsia="uk-UA"/>
        </w:rPr>
        <w:t>оцінюємо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прийнятність</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застосованих</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облікових</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політик та обґрунтованість</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облікових</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оцінок і відповідних</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розкриттів</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інформації, зроблених</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управлінським персоналом;</w:t>
      </w:r>
    </w:p>
    <w:p w:rsidR="00F62560" w:rsidRPr="00B421F3" w:rsidRDefault="00F62560" w:rsidP="00F62560">
      <w:pPr>
        <w:pStyle w:val="22"/>
        <w:numPr>
          <w:ilvl w:val="0"/>
          <w:numId w:val="1"/>
        </w:numPr>
        <w:shd w:val="clear" w:color="auto" w:fill="auto"/>
        <w:spacing w:before="0" w:after="0" w:line="265" w:lineRule="exact"/>
        <w:rPr>
          <w:rStyle w:val="5"/>
          <w:rFonts w:ascii="Times New Roman" w:hAnsi="Times New Roman" w:cs="Times New Roman"/>
          <w:color w:val="000000"/>
          <w:sz w:val="24"/>
          <w:szCs w:val="24"/>
          <w:lang w:val="uk-UA" w:eastAsia="uk-UA"/>
        </w:rPr>
      </w:pPr>
      <w:r w:rsidRPr="00B421F3">
        <w:rPr>
          <w:rStyle w:val="5"/>
          <w:rFonts w:ascii="Times New Roman" w:hAnsi="Times New Roman" w:cs="Times New Roman"/>
          <w:color w:val="000000"/>
          <w:sz w:val="24"/>
          <w:szCs w:val="24"/>
          <w:lang w:val="uk-UA" w:eastAsia="uk-UA"/>
        </w:rPr>
        <w:t>доходимо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висновку</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щодо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прийнятності</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використання</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управлінським персоналом припущення про безперервність</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діяльності як основи для бухгалтерського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обліку та, на основі</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отриманих</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аудиторських</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доказів, робимо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висновок, чи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існує</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суттєва</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невизначеність</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щодо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подій</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або умов, які поставили б під</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значний</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сумнів</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можливість</w:t>
      </w:r>
      <w:r w:rsidR="00EF0AF1">
        <w:rPr>
          <w:rStyle w:val="5"/>
          <w:rFonts w:ascii="Times New Roman" w:hAnsi="Times New Roman" w:cs="Times New Roman"/>
          <w:color w:val="000000"/>
          <w:sz w:val="24"/>
          <w:szCs w:val="24"/>
          <w:lang w:val="uk-UA" w:eastAsia="uk-UA"/>
        </w:rPr>
        <w:t xml:space="preserve"> </w:t>
      </w:r>
      <w:r w:rsidRPr="00D63302">
        <w:rPr>
          <w:rStyle w:val="5"/>
          <w:rFonts w:ascii="Times New Roman" w:hAnsi="Times New Roman" w:cs="Times New Roman"/>
          <w:color w:val="000000"/>
          <w:sz w:val="24"/>
          <w:szCs w:val="24"/>
          <w:lang w:val="uk-UA" w:eastAsia="uk-UA"/>
        </w:rPr>
        <w:t>товариства</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продовжити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безперервну</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діяльність. Якщо ми доходимо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висновку</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щодо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існування</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такої</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суттєвої</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невизначеності, ми повинні</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привернути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увагу в своєму</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звіті аудитора до відповідних</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розкритті</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в</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інформації у фінансовій</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звітності</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або, якщо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такі</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розкриття</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інформації є неналежними, модифікувати свою думку. Наші</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висновки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ґрунтуються на аудиторських</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доказах, отриманих до дати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нашого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звіту аудитора. Втім</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майбутні</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події</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або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умови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можуть</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примусити</w:t>
      </w:r>
      <w:r w:rsidR="00EF0AF1">
        <w:rPr>
          <w:rStyle w:val="5"/>
          <w:rFonts w:ascii="Times New Roman" w:hAnsi="Times New Roman" w:cs="Times New Roman"/>
          <w:color w:val="000000"/>
          <w:sz w:val="24"/>
          <w:szCs w:val="24"/>
          <w:lang w:val="uk-UA" w:eastAsia="uk-UA"/>
        </w:rPr>
        <w:t xml:space="preserve"> </w:t>
      </w:r>
      <w:r w:rsidRPr="00D63302">
        <w:rPr>
          <w:rStyle w:val="5"/>
          <w:rFonts w:ascii="Times New Roman" w:hAnsi="Times New Roman" w:cs="Times New Roman"/>
          <w:color w:val="000000"/>
          <w:sz w:val="24"/>
          <w:szCs w:val="24"/>
          <w:lang w:val="uk-UA" w:eastAsia="uk-UA"/>
        </w:rPr>
        <w:t>товариство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припинити свою діяльність на безперервній</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основі;</w:t>
      </w:r>
    </w:p>
    <w:p w:rsidR="00F62560" w:rsidRPr="00B421F3" w:rsidRDefault="00F62560" w:rsidP="00F62560">
      <w:pPr>
        <w:pStyle w:val="22"/>
        <w:numPr>
          <w:ilvl w:val="0"/>
          <w:numId w:val="1"/>
        </w:numPr>
        <w:shd w:val="clear" w:color="auto" w:fill="auto"/>
        <w:spacing w:before="0" w:after="0" w:line="265" w:lineRule="exact"/>
        <w:rPr>
          <w:rFonts w:ascii="Times New Roman" w:hAnsi="Times New Roman" w:cs="Times New Roman"/>
          <w:color w:val="000000"/>
          <w:sz w:val="24"/>
          <w:szCs w:val="24"/>
          <w:lang w:val="uk-UA" w:eastAsia="uk-UA"/>
        </w:rPr>
      </w:pPr>
      <w:r w:rsidRPr="00B421F3">
        <w:rPr>
          <w:rStyle w:val="5"/>
          <w:rFonts w:ascii="Times New Roman" w:hAnsi="Times New Roman" w:cs="Times New Roman"/>
          <w:color w:val="000000"/>
          <w:sz w:val="24"/>
          <w:szCs w:val="24"/>
          <w:lang w:val="uk-UA" w:eastAsia="uk-UA"/>
        </w:rPr>
        <w:t>оцінюємо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загальне</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подання, структуру та зміст</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фінансової</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звітності</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включно з розкриттями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інформації, а також те, чи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показує</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фінансова</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звітність</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операції та події, що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покладені в основу її</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складання, так, щоб</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досягти</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достовірного</w:t>
      </w:r>
      <w:r w:rsidR="00EF0AF1">
        <w:rPr>
          <w:rStyle w:val="5"/>
          <w:rFonts w:ascii="Times New Roman" w:hAnsi="Times New Roman" w:cs="Times New Roman"/>
          <w:color w:val="000000"/>
          <w:sz w:val="24"/>
          <w:szCs w:val="24"/>
          <w:lang w:val="uk-UA" w:eastAsia="uk-UA"/>
        </w:rPr>
        <w:t xml:space="preserve"> </w:t>
      </w:r>
      <w:r w:rsidRPr="00B421F3">
        <w:rPr>
          <w:rStyle w:val="5"/>
          <w:rFonts w:ascii="Times New Roman" w:hAnsi="Times New Roman" w:cs="Times New Roman"/>
          <w:color w:val="000000"/>
          <w:sz w:val="24"/>
          <w:szCs w:val="24"/>
          <w:lang w:val="uk-UA" w:eastAsia="uk-UA"/>
        </w:rPr>
        <w:t>відображення.</w:t>
      </w:r>
    </w:p>
    <w:p w:rsidR="00F62560" w:rsidRPr="00D63302" w:rsidRDefault="00F62560" w:rsidP="00BE3EBE">
      <w:pPr>
        <w:pStyle w:val="50"/>
        <w:shd w:val="clear" w:color="auto" w:fill="auto"/>
        <w:spacing w:after="58" w:line="268" w:lineRule="exact"/>
        <w:ind w:firstLine="567"/>
        <w:rPr>
          <w:rFonts w:ascii="Times New Roman" w:hAnsi="Times New Roman" w:cs="Times New Roman"/>
          <w:sz w:val="24"/>
          <w:szCs w:val="24"/>
          <w:lang w:val="uk-UA"/>
        </w:rPr>
      </w:pPr>
      <w:r w:rsidRPr="00D63302">
        <w:rPr>
          <w:rStyle w:val="5"/>
          <w:rFonts w:ascii="Times New Roman" w:hAnsi="Times New Roman" w:cs="Times New Roman"/>
          <w:color w:val="000000"/>
          <w:sz w:val="24"/>
          <w:szCs w:val="24"/>
          <w:lang w:val="uk-UA"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F62560" w:rsidRPr="00D63302" w:rsidRDefault="00F62560" w:rsidP="00BE3EBE">
      <w:pPr>
        <w:pStyle w:val="50"/>
        <w:shd w:val="clear" w:color="auto" w:fill="auto"/>
        <w:spacing w:after="57" w:line="270" w:lineRule="exact"/>
        <w:ind w:firstLine="567"/>
        <w:rPr>
          <w:rFonts w:ascii="Times New Roman" w:hAnsi="Times New Roman" w:cs="Times New Roman"/>
          <w:sz w:val="24"/>
          <w:szCs w:val="24"/>
          <w:lang w:val="uk-UA"/>
        </w:rPr>
      </w:pPr>
      <w:r w:rsidRPr="00D63302">
        <w:rPr>
          <w:rStyle w:val="5"/>
          <w:rFonts w:ascii="Times New Roman" w:hAnsi="Times New Roman" w:cs="Times New Roman"/>
          <w:color w:val="000000"/>
          <w:sz w:val="24"/>
          <w:szCs w:val="24"/>
          <w:lang w:val="uk-UA"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w:t>
      </w:r>
      <w:r w:rsidR="00EF0AF1">
        <w:rPr>
          <w:rStyle w:val="5"/>
          <w:rFonts w:ascii="Times New Roman" w:hAnsi="Times New Roman" w:cs="Times New Roman"/>
          <w:color w:val="000000"/>
          <w:sz w:val="24"/>
          <w:szCs w:val="24"/>
          <w:lang w:val="uk-UA" w:eastAsia="uk-UA"/>
        </w:rPr>
        <w:t>а</w:t>
      </w:r>
      <w:r w:rsidRPr="00D63302">
        <w:rPr>
          <w:rStyle w:val="5"/>
          <w:rFonts w:ascii="Times New Roman" w:hAnsi="Times New Roman" w:cs="Times New Roman"/>
          <w:color w:val="000000"/>
          <w:sz w:val="24"/>
          <w:szCs w:val="24"/>
          <w:lang w:val="uk-UA" w:eastAsia="uk-UA"/>
        </w:rPr>
        <w:t>но, щодо відповідних застережних заходів.</w:t>
      </w:r>
    </w:p>
    <w:p w:rsidR="00161C51" w:rsidRPr="00036FF5" w:rsidRDefault="00161C51" w:rsidP="00161C51">
      <w:pPr>
        <w:widowControl w:val="0"/>
        <w:spacing w:after="88" w:line="280" w:lineRule="exact"/>
        <w:jc w:val="center"/>
        <w:outlineLvl w:val="0"/>
        <w:rPr>
          <w:rFonts w:eastAsiaTheme="minorHAnsi"/>
          <w:b/>
          <w:bCs/>
          <w:color w:val="000000"/>
          <w:sz w:val="24"/>
          <w:szCs w:val="24"/>
          <w:shd w:val="clear" w:color="auto" w:fill="FFFFFF"/>
          <w:lang w:val="uk-UA" w:eastAsia="uk-UA"/>
        </w:rPr>
      </w:pPr>
      <w:bookmarkStart w:id="1" w:name="bookmark2"/>
    </w:p>
    <w:p w:rsidR="00161C51" w:rsidRPr="00161C51" w:rsidRDefault="00161C51" w:rsidP="00161C51">
      <w:pPr>
        <w:widowControl w:val="0"/>
        <w:spacing w:after="88" w:line="280" w:lineRule="exact"/>
        <w:jc w:val="center"/>
        <w:outlineLvl w:val="0"/>
        <w:rPr>
          <w:rFonts w:eastAsiaTheme="minorHAnsi"/>
          <w:b/>
          <w:bCs/>
          <w:color w:val="000000"/>
          <w:sz w:val="24"/>
          <w:szCs w:val="24"/>
          <w:shd w:val="clear" w:color="auto" w:fill="FFFFFF"/>
          <w:lang w:val="uk-UA" w:eastAsia="uk-UA"/>
        </w:rPr>
      </w:pPr>
      <w:r w:rsidRPr="00161C51">
        <w:rPr>
          <w:rFonts w:eastAsiaTheme="minorHAnsi"/>
          <w:b/>
          <w:bCs/>
          <w:color w:val="000000"/>
          <w:sz w:val="24"/>
          <w:szCs w:val="24"/>
          <w:shd w:val="clear" w:color="auto" w:fill="FFFFFF"/>
          <w:lang w:val="en-US" w:eastAsia="uk-UA"/>
        </w:rPr>
        <w:t>II</w:t>
      </w:r>
      <w:r w:rsidRPr="00161C51">
        <w:rPr>
          <w:rFonts w:eastAsiaTheme="minorHAnsi"/>
          <w:b/>
          <w:bCs/>
          <w:color w:val="000000"/>
          <w:sz w:val="24"/>
          <w:szCs w:val="24"/>
          <w:shd w:val="clear" w:color="auto" w:fill="FFFFFF"/>
          <w:lang w:eastAsia="uk-UA"/>
        </w:rPr>
        <w:t xml:space="preserve">. </w:t>
      </w:r>
      <w:r w:rsidRPr="00161C51">
        <w:rPr>
          <w:rFonts w:eastAsiaTheme="minorHAnsi"/>
          <w:b/>
          <w:bCs/>
          <w:color w:val="000000"/>
          <w:sz w:val="24"/>
          <w:szCs w:val="24"/>
          <w:shd w:val="clear" w:color="auto" w:fill="FFFFFF"/>
          <w:lang w:val="uk-UA" w:eastAsia="uk-UA"/>
        </w:rPr>
        <w:t>Звіт щодо вимог інших законодавчих і нормативних актів</w:t>
      </w:r>
    </w:p>
    <w:bookmarkEnd w:id="1"/>
    <w:p w:rsidR="00A446CE" w:rsidRPr="00A446CE" w:rsidRDefault="00AA78FC" w:rsidP="00A446CE">
      <w:pPr>
        <w:pStyle w:val="a3"/>
        <w:spacing w:line="276" w:lineRule="auto"/>
        <w:ind w:firstLine="567"/>
        <w:jc w:val="both"/>
        <w:rPr>
          <w:rFonts w:eastAsia="Courier New"/>
          <w:color w:val="000000"/>
          <w:szCs w:val="24"/>
        </w:rPr>
      </w:pPr>
      <w:r>
        <w:t>Відповідно до вимог</w:t>
      </w:r>
      <w:r w:rsidRPr="00546C25">
        <w:t xml:space="preserve"> Методични</w:t>
      </w:r>
      <w:r>
        <w:t>х</w:t>
      </w:r>
      <w:r w:rsidRPr="00546C25">
        <w:t xml:space="preserve"> рекомендаці</w:t>
      </w:r>
      <w:r>
        <w:t>й</w:t>
      </w:r>
      <w:r w:rsidRPr="00546C25">
        <w:t xml:space="preserve"> щодо інформації</w:t>
      </w:r>
      <w:r>
        <w:t>,</w:t>
      </w:r>
      <w:r w:rsidRPr="00546C25">
        <w:t xml:space="preserve"> яка стосується аудиту за 201</w:t>
      </w:r>
      <w:r>
        <w:t>9</w:t>
      </w:r>
      <w:r w:rsidRPr="00546C25">
        <w:t xml:space="preserve"> рік суб’єктів господарювання, нагляд за якими здійснює </w:t>
      </w:r>
      <w:proofErr w:type="spellStart"/>
      <w:r w:rsidRPr="00546C25">
        <w:t>Нацкомфінпослуг</w:t>
      </w:r>
      <w:proofErr w:type="spellEnd"/>
      <w:r w:rsidRPr="00546C25">
        <w:t xml:space="preserve">  затверджених розпорядженням № </w:t>
      </w:r>
      <w:r>
        <w:t>362</w:t>
      </w:r>
      <w:r w:rsidRPr="00546C25">
        <w:t xml:space="preserve"> від 2</w:t>
      </w:r>
      <w:r>
        <w:t>5</w:t>
      </w:r>
      <w:r w:rsidRPr="00546C25">
        <w:t>.02.20</w:t>
      </w:r>
      <w:r>
        <w:t>20</w:t>
      </w:r>
      <w:r w:rsidRPr="00546C25">
        <w:t>р.</w:t>
      </w:r>
      <w:r w:rsidR="00BE3EBE" w:rsidRPr="00DA519D">
        <w:t xml:space="preserve">- </w:t>
      </w:r>
      <w:r w:rsidR="00BE3EBE" w:rsidRPr="00DA519D">
        <w:rPr>
          <w:szCs w:val="24"/>
        </w:rPr>
        <w:t>ПОВНОГО ТОВАРИСТВА «</w:t>
      </w:r>
      <w:r w:rsidR="00BE3EBE" w:rsidRPr="00D63302">
        <w:rPr>
          <w:szCs w:val="24"/>
        </w:rPr>
        <w:t>ЛИСЕНКО ТА КОМПАНІЯ – ЛОМБАРД</w:t>
      </w:r>
      <w:r w:rsidR="00BE3EBE" w:rsidRPr="00DA519D">
        <w:rPr>
          <w:szCs w:val="24"/>
        </w:rPr>
        <w:t>»</w:t>
      </w:r>
      <w:r w:rsidR="00BE3EBE" w:rsidRPr="00DA519D">
        <w:t xml:space="preserve"> (далі  - «Ломбард» або «Товариство»)</w:t>
      </w:r>
      <w:r>
        <w:t xml:space="preserve">, </w:t>
      </w:r>
      <w:r w:rsidR="00A446CE" w:rsidRPr="00A446CE">
        <w:rPr>
          <w:rFonts w:eastAsia="Courier New"/>
          <w:color w:val="000000"/>
          <w:szCs w:val="24"/>
        </w:rPr>
        <w:t>п.4.3 та п.4.5. розкриваємо  інформацію щодо:</w:t>
      </w:r>
    </w:p>
    <w:p w:rsidR="00A446CE" w:rsidRPr="00A446CE" w:rsidRDefault="00A446CE" w:rsidP="00A446CE">
      <w:pPr>
        <w:widowControl w:val="0"/>
        <w:spacing w:after="120" w:line="276" w:lineRule="auto"/>
        <w:ind w:firstLine="567"/>
        <w:jc w:val="both"/>
        <w:rPr>
          <w:rFonts w:eastAsia="Courier New"/>
          <w:color w:val="000000"/>
          <w:sz w:val="24"/>
          <w:szCs w:val="24"/>
          <w:lang w:val="uk-UA"/>
        </w:rPr>
      </w:pPr>
      <w:r w:rsidRPr="00A446CE">
        <w:rPr>
          <w:rFonts w:eastAsia="Courier New"/>
          <w:color w:val="000000"/>
          <w:sz w:val="24"/>
          <w:szCs w:val="24"/>
          <w:lang w:val="uk-UA"/>
        </w:rPr>
        <w:t>а) п.4.3.1.</w:t>
      </w:r>
    </w:p>
    <w:p w:rsidR="00610BED" w:rsidRPr="00CE75A9" w:rsidRDefault="00F62560" w:rsidP="00161C51">
      <w:pPr>
        <w:shd w:val="clear" w:color="auto" w:fill="FFFFFF"/>
        <w:jc w:val="both"/>
        <w:rPr>
          <w:sz w:val="24"/>
          <w:szCs w:val="24"/>
          <w:lang w:val="uk-UA"/>
        </w:rPr>
      </w:pPr>
      <w:r w:rsidRPr="00CE75A9">
        <w:rPr>
          <w:sz w:val="24"/>
          <w:szCs w:val="24"/>
          <w:lang w:val="uk-UA"/>
        </w:rPr>
        <w:t xml:space="preserve">1. </w:t>
      </w:r>
      <w:r w:rsidR="00445E93" w:rsidRPr="00CE75A9">
        <w:rPr>
          <w:sz w:val="24"/>
          <w:szCs w:val="24"/>
          <w:lang w:val="uk-UA"/>
        </w:rPr>
        <w:t xml:space="preserve">Складений капітал ломбарду формується за рахунок </w:t>
      </w:r>
      <w:proofErr w:type="spellStart"/>
      <w:r w:rsidR="00445E93" w:rsidRPr="00CE75A9">
        <w:rPr>
          <w:sz w:val="24"/>
          <w:szCs w:val="24"/>
        </w:rPr>
        <w:t>грошових</w:t>
      </w:r>
      <w:proofErr w:type="spellEnd"/>
      <w:r w:rsidR="00EF0AF1">
        <w:rPr>
          <w:sz w:val="24"/>
          <w:szCs w:val="24"/>
          <w:lang w:val="uk-UA"/>
        </w:rPr>
        <w:t xml:space="preserve"> </w:t>
      </w:r>
      <w:proofErr w:type="spellStart"/>
      <w:r w:rsidR="00445E93" w:rsidRPr="00CE75A9">
        <w:rPr>
          <w:sz w:val="24"/>
          <w:szCs w:val="24"/>
        </w:rPr>
        <w:t>вкладів</w:t>
      </w:r>
      <w:proofErr w:type="spellEnd"/>
      <w:r w:rsidR="00445E93" w:rsidRPr="00CE75A9">
        <w:rPr>
          <w:sz w:val="24"/>
          <w:szCs w:val="24"/>
        </w:rPr>
        <w:t xml:space="preserve"> (</w:t>
      </w:r>
      <w:proofErr w:type="spellStart"/>
      <w:r w:rsidR="00445E93" w:rsidRPr="00CE75A9">
        <w:rPr>
          <w:sz w:val="24"/>
          <w:szCs w:val="24"/>
        </w:rPr>
        <w:t>внесків</w:t>
      </w:r>
      <w:proofErr w:type="spellEnd"/>
      <w:r w:rsidR="00445E93" w:rsidRPr="00CE75A9">
        <w:rPr>
          <w:sz w:val="24"/>
          <w:szCs w:val="24"/>
        </w:rPr>
        <w:t>), передан</w:t>
      </w:r>
      <w:proofErr w:type="spellStart"/>
      <w:r w:rsidR="00445E93" w:rsidRPr="00CE75A9">
        <w:rPr>
          <w:sz w:val="24"/>
          <w:szCs w:val="24"/>
          <w:lang w:val="uk-UA"/>
        </w:rPr>
        <w:t>их</w:t>
      </w:r>
      <w:proofErr w:type="spellEnd"/>
      <w:r w:rsidR="00EF0AF1">
        <w:rPr>
          <w:sz w:val="24"/>
          <w:szCs w:val="24"/>
          <w:lang w:val="uk-UA"/>
        </w:rPr>
        <w:t xml:space="preserve"> </w:t>
      </w:r>
      <w:proofErr w:type="spellStart"/>
      <w:r w:rsidR="00445E93" w:rsidRPr="00CE75A9">
        <w:rPr>
          <w:sz w:val="24"/>
          <w:szCs w:val="24"/>
        </w:rPr>
        <w:t>йомуУчасниками</w:t>
      </w:r>
      <w:proofErr w:type="spellEnd"/>
      <w:r w:rsidR="00445E93" w:rsidRPr="00CE75A9">
        <w:rPr>
          <w:sz w:val="24"/>
          <w:szCs w:val="24"/>
        </w:rPr>
        <w:t xml:space="preserve"> у </w:t>
      </w:r>
      <w:proofErr w:type="spellStart"/>
      <w:r w:rsidR="00445E93" w:rsidRPr="00CE75A9">
        <w:rPr>
          <w:sz w:val="24"/>
          <w:szCs w:val="24"/>
        </w:rPr>
        <w:t>власність</w:t>
      </w:r>
      <w:proofErr w:type="spellEnd"/>
      <w:r w:rsidR="00E4322E" w:rsidRPr="00CE75A9">
        <w:rPr>
          <w:sz w:val="24"/>
          <w:szCs w:val="24"/>
          <w:lang w:val="uk-UA"/>
        </w:rPr>
        <w:t>.</w:t>
      </w:r>
    </w:p>
    <w:p w:rsidR="00FB1C9A" w:rsidRDefault="00E4322E" w:rsidP="00397D78">
      <w:pPr>
        <w:tabs>
          <w:tab w:val="left" w:pos="1260"/>
        </w:tabs>
        <w:jc w:val="both"/>
        <w:rPr>
          <w:rFonts w:eastAsia="Cambria"/>
          <w:sz w:val="24"/>
          <w:szCs w:val="24"/>
        </w:rPr>
      </w:pPr>
      <w:r w:rsidRPr="00CE75A9">
        <w:rPr>
          <w:rFonts w:eastAsia="Cambria"/>
          <w:sz w:val="24"/>
          <w:szCs w:val="24"/>
        </w:rPr>
        <w:t>Станом на 31.12.201</w:t>
      </w:r>
      <w:r w:rsidR="00F44280">
        <w:rPr>
          <w:rFonts w:eastAsia="Cambria"/>
          <w:sz w:val="24"/>
          <w:szCs w:val="24"/>
          <w:lang w:val="uk-UA"/>
        </w:rPr>
        <w:t>9</w:t>
      </w:r>
      <w:r w:rsidRPr="00CE75A9">
        <w:rPr>
          <w:rFonts w:eastAsia="Cambria"/>
          <w:sz w:val="24"/>
          <w:szCs w:val="24"/>
        </w:rPr>
        <w:t xml:space="preserve"> р. </w:t>
      </w:r>
      <w:proofErr w:type="spellStart"/>
      <w:r w:rsidRPr="00CE75A9">
        <w:rPr>
          <w:rFonts w:eastAsia="Cambria"/>
          <w:sz w:val="24"/>
          <w:szCs w:val="24"/>
        </w:rPr>
        <w:t>розмі</w:t>
      </w:r>
      <w:proofErr w:type="gramStart"/>
      <w:r w:rsidRPr="00CE75A9">
        <w:rPr>
          <w:rFonts w:eastAsia="Cambria"/>
          <w:sz w:val="24"/>
          <w:szCs w:val="24"/>
        </w:rPr>
        <w:t>р</w:t>
      </w:r>
      <w:proofErr w:type="spellEnd"/>
      <w:proofErr w:type="gramEnd"/>
      <w:r w:rsidR="00EF0AF1">
        <w:rPr>
          <w:rFonts w:eastAsia="Cambria"/>
          <w:sz w:val="24"/>
          <w:szCs w:val="24"/>
          <w:lang w:val="uk-UA"/>
        </w:rPr>
        <w:t xml:space="preserve"> </w:t>
      </w:r>
      <w:proofErr w:type="spellStart"/>
      <w:r w:rsidRPr="00CE75A9">
        <w:rPr>
          <w:rFonts w:eastAsia="Cambria"/>
          <w:sz w:val="24"/>
          <w:szCs w:val="24"/>
        </w:rPr>
        <w:t>складеного</w:t>
      </w:r>
      <w:proofErr w:type="spellEnd"/>
      <w:r w:rsidR="00EF0AF1">
        <w:rPr>
          <w:rFonts w:eastAsia="Cambria"/>
          <w:sz w:val="24"/>
          <w:szCs w:val="24"/>
          <w:lang w:val="uk-UA"/>
        </w:rPr>
        <w:t xml:space="preserve"> </w:t>
      </w:r>
      <w:proofErr w:type="spellStart"/>
      <w:r w:rsidRPr="00CE75A9">
        <w:rPr>
          <w:rFonts w:eastAsia="Cambria"/>
          <w:sz w:val="24"/>
          <w:szCs w:val="24"/>
        </w:rPr>
        <w:t>капіталу</w:t>
      </w:r>
      <w:proofErr w:type="spellEnd"/>
      <w:r w:rsidRPr="00CE75A9">
        <w:rPr>
          <w:rFonts w:eastAsia="Cambria"/>
          <w:sz w:val="24"/>
          <w:szCs w:val="24"/>
        </w:rPr>
        <w:t xml:space="preserve"> становить </w:t>
      </w:r>
      <w:r w:rsidRPr="00CE75A9">
        <w:rPr>
          <w:rFonts w:eastAsia="Cambria"/>
          <w:sz w:val="24"/>
          <w:szCs w:val="24"/>
          <w:lang w:val="uk-UA"/>
        </w:rPr>
        <w:t>550</w:t>
      </w:r>
      <w:r w:rsidR="00B453A8">
        <w:rPr>
          <w:rFonts w:eastAsia="Cambria"/>
          <w:sz w:val="24"/>
          <w:szCs w:val="24"/>
          <w:lang w:val="uk-UA"/>
        </w:rPr>
        <w:t xml:space="preserve"> </w:t>
      </w:r>
      <w:r w:rsidRPr="00CE75A9">
        <w:rPr>
          <w:sz w:val="24"/>
          <w:szCs w:val="24"/>
          <w:lang w:val="uk-UA"/>
        </w:rPr>
        <w:t>(</w:t>
      </w:r>
      <w:proofErr w:type="spellStart"/>
      <w:r w:rsidRPr="00CE75A9">
        <w:rPr>
          <w:sz w:val="24"/>
          <w:szCs w:val="24"/>
          <w:lang w:val="uk-UA"/>
        </w:rPr>
        <w:t>п’</w:t>
      </w:r>
      <w:r w:rsidRPr="00CE75A9">
        <w:rPr>
          <w:sz w:val="24"/>
          <w:szCs w:val="24"/>
        </w:rPr>
        <w:t>ятс</w:t>
      </w:r>
      <w:proofErr w:type="spellEnd"/>
      <w:r w:rsidRPr="00CE75A9">
        <w:rPr>
          <w:sz w:val="24"/>
          <w:szCs w:val="24"/>
          <w:lang w:val="uk-UA"/>
        </w:rPr>
        <w:t>о</w:t>
      </w:r>
      <w:r w:rsidRPr="00CE75A9">
        <w:rPr>
          <w:sz w:val="24"/>
          <w:szCs w:val="24"/>
        </w:rPr>
        <w:t>т</w:t>
      </w:r>
      <w:r w:rsidRPr="00CE75A9">
        <w:rPr>
          <w:sz w:val="24"/>
          <w:szCs w:val="24"/>
          <w:lang w:val="uk-UA"/>
        </w:rPr>
        <w:t xml:space="preserve"> </w:t>
      </w:r>
      <w:proofErr w:type="spellStart"/>
      <w:r w:rsidRPr="00CE75A9">
        <w:rPr>
          <w:sz w:val="24"/>
          <w:szCs w:val="24"/>
          <w:lang w:val="uk-UA"/>
        </w:rPr>
        <w:t>п’</w:t>
      </w:r>
      <w:r w:rsidRPr="00CE75A9">
        <w:rPr>
          <w:sz w:val="24"/>
          <w:szCs w:val="24"/>
        </w:rPr>
        <w:t>ят</w:t>
      </w:r>
      <w:proofErr w:type="spellEnd"/>
      <w:r w:rsidRPr="00CE75A9">
        <w:rPr>
          <w:sz w:val="24"/>
          <w:szCs w:val="24"/>
          <w:lang w:val="uk-UA"/>
        </w:rPr>
        <w:t>де</w:t>
      </w:r>
      <w:r w:rsidRPr="00CE75A9">
        <w:rPr>
          <w:sz w:val="24"/>
          <w:szCs w:val="24"/>
        </w:rPr>
        <w:t>с</w:t>
      </w:r>
      <w:r w:rsidRPr="00CE75A9">
        <w:rPr>
          <w:sz w:val="24"/>
          <w:szCs w:val="24"/>
          <w:lang w:val="uk-UA"/>
        </w:rPr>
        <w:t>я</w:t>
      </w:r>
      <w:r w:rsidRPr="00CE75A9">
        <w:rPr>
          <w:sz w:val="24"/>
          <w:szCs w:val="24"/>
        </w:rPr>
        <w:t>т</w:t>
      </w:r>
      <w:r w:rsidRPr="00CE75A9">
        <w:rPr>
          <w:sz w:val="24"/>
          <w:szCs w:val="24"/>
          <w:lang w:val="uk-UA"/>
        </w:rPr>
        <w:t xml:space="preserve">) </w:t>
      </w:r>
      <w:r w:rsidRPr="00CE75A9">
        <w:rPr>
          <w:rFonts w:eastAsia="Cambria"/>
          <w:sz w:val="24"/>
          <w:szCs w:val="24"/>
        </w:rPr>
        <w:t xml:space="preserve">тис. грн. </w:t>
      </w:r>
      <w:r w:rsidR="00325B67">
        <w:rPr>
          <w:rFonts w:eastAsia="Cambria"/>
          <w:sz w:val="24"/>
          <w:szCs w:val="24"/>
          <w:lang w:val="uk-UA"/>
        </w:rPr>
        <w:t>і</w:t>
      </w:r>
      <w:r w:rsidR="00397D78">
        <w:rPr>
          <w:rFonts w:eastAsia="Cambria"/>
          <w:sz w:val="24"/>
          <w:szCs w:val="24"/>
          <w:lang w:val="uk-UA"/>
        </w:rPr>
        <w:t xml:space="preserve"> відповідає даним</w:t>
      </w:r>
      <w:r w:rsidR="00EF0AF1">
        <w:rPr>
          <w:rFonts w:eastAsia="Cambria"/>
          <w:sz w:val="24"/>
          <w:szCs w:val="24"/>
          <w:lang w:val="uk-UA"/>
        </w:rPr>
        <w:t xml:space="preserve"> </w:t>
      </w:r>
      <w:proofErr w:type="spellStart"/>
      <w:r w:rsidRPr="00CE75A9">
        <w:rPr>
          <w:rFonts w:eastAsia="Cambria"/>
          <w:sz w:val="24"/>
          <w:szCs w:val="24"/>
        </w:rPr>
        <w:t>Засновницького</w:t>
      </w:r>
      <w:proofErr w:type="spellEnd"/>
      <w:r w:rsidRPr="00CE75A9">
        <w:rPr>
          <w:rFonts w:eastAsia="Cambria"/>
          <w:sz w:val="24"/>
          <w:szCs w:val="24"/>
        </w:rPr>
        <w:t xml:space="preserve"> договору</w:t>
      </w:r>
      <w:r w:rsidR="00397D78">
        <w:rPr>
          <w:rFonts w:eastAsia="Cambria"/>
          <w:sz w:val="24"/>
          <w:szCs w:val="24"/>
          <w:lang w:val="uk-UA"/>
        </w:rPr>
        <w:t xml:space="preserve"> Товариства</w:t>
      </w:r>
      <w:r w:rsidRPr="00CE75A9">
        <w:rPr>
          <w:rFonts w:eastAsia="Cambria"/>
          <w:sz w:val="24"/>
          <w:szCs w:val="24"/>
        </w:rPr>
        <w:t>.</w:t>
      </w:r>
    </w:p>
    <w:p w:rsidR="00FB1C9A" w:rsidRDefault="008F2342" w:rsidP="00397D78">
      <w:pPr>
        <w:tabs>
          <w:tab w:val="left" w:pos="1260"/>
        </w:tabs>
        <w:jc w:val="both"/>
        <w:rPr>
          <w:rFonts w:eastAsia="Cambria"/>
          <w:sz w:val="24"/>
          <w:szCs w:val="24"/>
          <w:lang w:val="uk-UA"/>
        </w:rPr>
      </w:pPr>
      <w:r>
        <w:rPr>
          <w:rFonts w:eastAsia="Cambria"/>
          <w:sz w:val="24"/>
          <w:szCs w:val="24"/>
          <w:lang w:val="uk-UA"/>
        </w:rPr>
        <w:t>В 2019</w:t>
      </w:r>
      <w:r w:rsidR="00EF0AF1">
        <w:rPr>
          <w:rFonts w:eastAsia="Cambria"/>
          <w:sz w:val="24"/>
          <w:szCs w:val="24"/>
          <w:lang w:val="uk-UA"/>
        </w:rPr>
        <w:t xml:space="preserve"> </w:t>
      </w:r>
      <w:r>
        <w:rPr>
          <w:rFonts w:eastAsia="Cambria"/>
          <w:sz w:val="24"/>
          <w:szCs w:val="24"/>
          <w:lang w:val="uk-UA"/>
        </w:rPr>
        <w:t xml:space="preserve">році внесено грошовими коштами </w:t>
      </w:r>
      <w:r w:rsidRPr="00FB1C9A">
        <w:rPr>
          <w:rFonts w:eastAsia="Cambria"/>
          <w:sz w:val="24"/>
          <w:szCs w:val="24"/>
          <w:lang w:val="uk-UA"/>
        </w:rPr>
        <w:t>100</w:t>
      </w:r>
      <w:r w:rsidR="00EF0AF1">
        <w:rPr>
          <w:rFonts w:eastAsia="Cambria"/>
          <w:sz w:val="24"/>
          <w:szCs w:val="24"/>
          <w:lang w:val="uk-UA"/>
        </w:rPr>
        <w:t xml:space="preserve"> </w:t>
      </w:r>
      <w:proofErr w:type="spellStart"/>
      <w:r w:rsidRPr="00FB1C9A">
        <w:rPr>
          <w:rFonts w:eastAsia="Cambria"/>
          <w:sz w:val="24"/>
          <w:szCs w:val="24"/>
          <w:lang w:val="uk-UA"/>
        </w:rPr>
        <w:t>тис.грн</w:t>
      </w:r>
      <w:proofErr w:type="spellEnd"/>
      <w:r w:rsidRPr="00FB1C9A">
        <w:rPr>
          <w:rFonts w:eastAsia="Cambria"/>
          <w:sz w:val="24"/>
          <w:szCs w:val="24"/>
          <w:lang w:val="uk-UA"/>
        </w:rPr>
        <w:t>.</w:t>
      </w:r>
      <w:r w:rsidR="00FB1C9A">
        <w:rPr>
          <w:rFonts w:eastAsia="Cambria"/>
          <w:sz w:val="24"/>
          <w:szCs w:val="24"/>
          <w:lang w:val="uk-UA"/>
        </w:rPr>
        <w:t>:</w:t>
      </w:r>
    </w:p>
    <w:tbl>
      <w:tblPr>
        <w:tblStyle w:val="ac"/>
        <w:tblW w:w="0" w:type="auto"/>
        <w:tblLook w:val="04A0"/>
      </w:tblPr>
      <w:tblGrid>
        <w:gridCol w:w="562"/>
        <w:gridCol w:w="1843"/>
        <w:gridCol w:w="3969"/>
        <w:gridCol w:w="1116"/>
        <w:gridCol w:w="1869"/>
      </w:tblGrid>
      <w:tr w:rsidR="00FB1C9A" w:rsidTr="00A92DEF">
        <w:tc>
          <w:tcPr>
            <w:tcW w:w="562" w:type="dxa"/>
          </w:tcPr>
          <w:p w:rsidR="00FB1C9A" w:rsidRDefault="00FB1C9A" w:rsidP="00397D78">
            <w:pPr>
              <w:tabs>
                <w:tab w:val="left" w:pos="1260"/>
              </w:tabs>
              <w:jc w:val="both"/>
              <w:rPr>
                <w:rFonts w:eastAsia="Cambria"/>
                <w:sz w:val="24"/>
                <w:szCs w:val="24"/>
                <w:lang w:val="uk-UA"/>
              </w:rPr>
            </w:pPr>
            <w:r>
              <w:rPr>
                <w:rFonts w:eastAsia="Cambria"/>
                <w:sz w:val="24"/>
                <w:szCs w:val="24"/>
                <w:lang w:val="uk-UA"/>
              </w:rPr>
              <w:t xml:space="preserve">№ </w:t>
            </w:r>
          </w:p>
          <w:p w:rsidR="00FB1C9A" w:rsidRDefault="00FB1C9A" w:rsidP="00397D78">
            <w:pPr>
              <w:tabs>
                <w:tab w:val="left" w:pos="1260"/>
              </w:tabs>
              <w:jc w:val="both"/>
              <w:rPr>
                <w:rFonts w:eastAsia="Cambria"/>
                <w:sz w:val="24"/>
                <w:szCs w:val="24"/>
                <w:lang w:val="uk-UA"/>
              </w:rPr>
            </w:pPr>
            <w:r>
              <w:rPr>
                <w:rFonts w:eastAsia="Cambria"/>
                <w:sz w:val="24"/>
                <w:szCs w:val="24"/>
                <w:lang w:val="uk-UA"/>
              </w:rPr>
              <w:t>з/п</w:t>
            </w:r>
          </w:p>
        </w:tc>
        <w:tc>
          <w:tcPr>
            <w:tcW w:w="1843" w:type="dxa"/>
          </w:tcPr>
          <w:p w:rsidR="00FB1C9A" w:rsidRDefault="00FB1C9A" w:rsidP="00397D78">
            <w:pPr>
              <w:tabs>
                <w:tab w:val="left" w:pos="1260"/>
              </w:tabs>
              <w:jc w:val="both"/>
              <w:rPr>
                <w:rFonts w:eastAsia="Cambria"/>
                <w:sz w:val="24"/>
                <w:szCs w:val="24"/>
                <w:lang w:val="uk-UA"/>
              </w:rPr>
            </w:pPr>
            <w:r>
              <w:rPr>
                <w:rFonts w:eastAsia="Cambria"/>
                <w:sz w:val="24"/>
                <w:szCs w:val="24"/>
                <w:lang w:val="uk-UA"/>
              </w:rPr>
              <w:t>Дата документу</w:t>
            </w:r>
          </w:p>
        </w:tc>
        <w:tc>
          <w:tcPr>
            <w:tcW w:w="3969" w:type="dxa"/>
          </w:tcPr>
          <w:p w:rsidR="00FB1C9A" w:rsidRDefault="00FB1C9A" w:rsidP="00A92DEF">
            <w:pPr>
              <w:tabs>
                <w:tab w:val="left" w:pos="1260"/>
              </w:tabs>
              <w:jc w:val="center"/>
              <w:rPr>
                <w:rFonts w:eastAsia="Cambria"/>
                <w:sz w:val="24"/>
                <w:szCs w:val="24"/>
                <w:lang w:val="uk-UA"/>
              </w:rPr>
            </w:pPr>
            <w:r>
              <w:rPr>
                <w:rFonts w:eastAsia="Cambria"/>
                <w:sz w:val="24"/>
                <w:szCs w:val="24"/>
                <w:lang w:val="uk-UA"/>
              </w:rPr>
              <w:t>Документ/Реквізити</w:t>
            </w:r>
          </w:p>
        </w:tc>
        <w:tc>
          <w:tcPr>
            <w:tcW w:w="1102" w:type="dxa"/>
          </w:tcPr>
          <w:p w:rsidR="00FB1C9A" w:rsidRDefault="00FB1C9A" w:rsidP="00397D78">
            <w:pPr>
              <w:tabs>
                <w:tab w:val="left" w:pos="1260"/>
              </w:tabs>
              <w:jc w:val="both"/>
              <w:rPr>
                <w:rFonts w:eastAsia="Cambria"/>
                <w:sz w:val="24"/>
                <w:szCs w:val="24"/>
                <w:lang w:val="uk-UA"/>
              </w:rPr>
            </w:pPr>
            <w:r>
              <w:rPr>
                <w:rFonts w:eastAsia="Cambria"/>
                <w:sz w:val="24"/>
                <w:szCs w:val="24"/>
                <w:lang w:val="uk-UA"/>
              </w:rPr>
              <w:t>Сума оплати</w:t>
            </w:r>
          </w:p>
        </w:tc>
        <w:tc>
          <w:tcPr>
            <w:tcW w:w="1869" w:type="dxa"/>
          </w:tcPr>
          <w:p w:rsidR="00FB1C9A" w:rsidRDefault="00FB1C9A" w:rsidP="00397D78">
            <w:pPr>
              <w:tabs>
                <w:tab w:val="left" w:pos="1260"/>
              </w:tabs>
              <w:jc w:val="both"/>
              <w:rPr>
                <w:rFonts w:eastAsia="Cambria"/>
                <w:sz w:val="24"/>
                <w:szCs w:val="24"/>
                <w:lang w:val="uk-UA"/>
              </w:rPr>
            </w:pPr>
            <w:r>
              <w:rPr>
                <w:rFonts w:eastAsia="Cambria"/>
                <w:sz w:val="24"/>
                <w:szCs w:val="24"/>
                <w:lang w:val="uk-UA"/>
              </w:rPr>
              <w:t>Платник</w:t>
            </w:r>
          </w:p>
        </w:tc>
      </w:tr>
      <w:tr w:rsidR="00FB1C9A" w:rsidTr="00A92DEF">
        <w:tc>
          <w:tcPr>
            <w:tcW w:w="562" w:type="dxa"/>
          </w:tcPr>
          <w:p w:rsidR="00FB1C9A" w:rsidRPr="00FB1C9A" w:rsidRDefault="00FB1C9A" w:rsidP="00397D78">
            <w:pPr>
              <w:tabs>
                <w:tab w:val="left" w:pos="1260"/>
              </w:tabs>
              <w:jc w:val="both"/>
              <w:rPr>
                <w:rFonts w:eastAsia="Cambria"/>
                <w:lang w:val="uk-UA"/>
              </w:rPr>
            </w:pPr>
            <w:r w:rsidRPr="00FB1C9A">
              <w:rPr>
                <w:rFonts w:eastAsia="Cambria"/>
                <w:lang w:val="uk-UA"/>
              </w:rPr>
              <w:t>1.</w:t>
            </w:r>
          </w:p>
        </w:tc>
        <w:tc>
          <w:tcPr>
            <w:tcW w:w="1843" w:type="dxa"/>
          </w:tcPr>
          <w:p w:rsidR="00FB1C9A" w:rsidRPr="00FB1C9A" w:rsidRDefault="00FB1C9A" w:rsidP="00397D78">
            <w:pPr>
              <w:tabs>
                <w:tab w:val="left" w:pos="1260"/>
              </w:tabs>
              <w:jc w:val="both"/>
              <w:rPr>
                <w:rFonts w:eastAsia="Cambria"/>
                <w:lang w:val="uk-UA"/>
              </w:rPr>
            </w:pPr>
            <w:r w:rsidRPr="00FB1C9A">
              <w:rPr>
                <w:rFonts w:eastAsia="Cambria"/>
                <w:lang w:val="uk-UA"/>
              </w:rPr>
              <w:t>28.05.2019р.</w:t>
            </w:r>
          </w:p>
        </w:tc>
        <w:tc>
          <w:tcPr>
            <w:tcW w:w="3969" w:type="dxa"/>
          </w:tcPr>
          <w:p w:rsidR="00FB1C9A" w:rsidRPr="00EA5B60" w:rsidRDefault="00FB1C9A" w:rsidP="00FB1C9A">
            <w:pPr>
              <w:tabs>
                <w:tab w:val="left" w:pos="1260"/>
              </w:tabs>
              <w:jc w:val="both"/>
              <w:rPr>
                <w:rFonts w:eastAsia="Cambria"/>
              </w:rPr>
            </w:pPr>
            <w:r w:rsidRPr="00FB1C9A">
              <w:rPr>
                <w:rFonts w:eastAsia="Cambria"/>
                <w:lang w:val="uk-UA"/>
              </w:rPr>
              <w:t>Меморіальний ордер №2</w:t>
            </w:r>
            <w:r w:rsidRPr="00FB1C9A">
              <w:rPr>
                <w:rFonts w:eastAsia="Cambria"/>
                <w:lang w:val="en-US"/>
              </w:rPr>
              <w:t>PL</w:t>
            </w:r>
            <w:r w:rsidRPr="00EA5B60">
              <w:rPr>
                <w:rFonts w:eastAsia="Cambria"/>
              </w:rPr>
              <w:t>404530</w:t>
            </w:r>
          </w:p>
          <w:p w:rsidR="00A92DEF" w:rsidRPr="00A92DEF" w:rsidRDefault="00A92DEF" w:rsidP="00FB1C9A">
            <w:pPr>
              <w:tabs>
                <w:tab w:val="left" w:pos="1260"/>
              </w:tabs>
              <w:jc w:val="both"/>
              <w:rPr>
                <w:rFonts w:eastAsia="Cambria"/>
                <w:lang w:val="uk-UA"/>
              </w:rPr>
            </w:pPr>
            <w:r>
              <w:rPr>
                <w:rFonts w:eastAsia="Cambria"/>
                <w:lang w:val="uk-UA"/>
              </w:rPr>
              <w:t>АТ КБ «Приватбанк</w:t>
            </w:r>
          </w:p>
        </w:tc>
        <w:tc>
          <w:tcPr>
            <w:tcW w:w="1102" w:type="dxa"/>
          </w:tcPr>
          <w:p w:rsidR="00FB1C9A" w:rsidRPr="00FB1C9A" w:rsidRDefault="00FB1C9A" w:rsidP="00A92DEF">
            <w:pPr>
              <w:tabs>
                <w:tab w:val="left" w:pos="1260"/>
              </w:tabs>
              <w:jc w:val="center"/>
              <w:rPr>
                <w:rFonts w:eastAsia="Cambria"/>
                <w:lang w:val="en-US"/>
              </w:rPr>
            </w:pPr>
            <w:r w:rsidRPr="00FB1C9A">
              <w:rPr>
                <w:rFonts w:eastAsia="Cambria"/>
              </w:rPr>
              <w:t>6600,00</w:t>
            </w:r>
          </w:p>
        </w:tc>
        <w:tc>
          <w:tcPr>
            <w:tcW w:w="1869" w:type="dxa"/>
          </w:tcPr>
          <w:p w:rsidR="00FB1C9A" w:rsidRPr="00FB1C9A" w:rsidRDefault="00FB1C9A" w:rsidP="00397D78">
            <w:pPr>
              <w:tabs>
                <w:tab w:val="left" w:pos="1260"/>
              </w:tabs>
              <w:jc w:val="both"/>
              <w:rPr>
                <w:rFonts w:eastAsia="Cambria"/>
                <w:lang w:val="uk-UA"/>
              </w:rPr>
            </w:pPr>
            <w:r w:rsidRPr="00FB1C9A">
              <w:rPr>
                <w:rFonts w:eastAsia="Cambria"/>
                <w:lang w:val="uk-UA"/>
              </w:rPr>
              <w:t>Лисенко Г.В.</w:t>
            </w:r>
          </w:p>
        </w:tc>
      </w:tr>
      <w:tr w:rsidR="00FB1C9A" w:rsidTr="00A92DEF">
        <w:tc>
          <w:tcPr>
            <w:tcW w:w="562" w:type="dxa"/>
          </w:tcPr>
          <w:p w:rsidR="00FB1C9A" w:rsidRPr="00FB1C9A" w:rsidRDefault="00FB1C9A" w:rsidP="00FB1C9A">
            <w:pPr>
              <w:tabs>
                <w:tab w:val="left" w:pos="1260"/>
              </w:tabs>
              <w:jc w:val="both"/>
              <w:rPr>
                <w:rFonts w:eastAsia="Cambria"/>
                <w:lang w:val="uk-UA"/>
              </w:rPr>
            </w:pPr>
            <w:r w:rsidRPr="00FB1C9A">
              <w:rPr>
                <w:rFonts w:eastAsia="Cambria"/>
                <w:lang w:val="uk-UA"/>
              </w:rPr>
              <w:t>2.</w:t>
            </w:r>
          </w:p>
        </w:tc>
        <w:tc>
          <w:tcPr>
            <w:tcW w:w="1843" w:type="dxa"/>
          </w:tcPr>
          <w:p w:rsidR="00FB1C9A" w:rsidRPr="00FB1C9A" w:rsidRDefault="00FB1C9A" w:rsidP="00FB1C9A">
            <w:pPr>
              <w:tabs>
                <w:tab w:val="left" w:pos="1260"/>
              </w:tabs>
              <w:jc w:val="both"/>
              <w:rPr>
                <w:rFonts w:eastAsia="Cambria"/>
                <w:lang w:val="uk-UA"/>
              </w:rPr>
            </w:pPr>
            <w:r w:rsidRPr="00FB1C9A">
              <w:rPr>
                <w:rFonts w:eastAsia="Cambria"/>
                <w:lang w:val="uk-UA"/>
              </w:rPr>
              <w:t>28.05.2019р.</w:t>
            </w:r>
          </w:p>
        </w:tc>
        <w:tc>
          <w:tcPr>
            <w:tcW w:w="3969" w:type="dxa"/>
          </w:tcPr>
          <w:p w:rsidR="00FB1C9A" w:rsidRDefault="00FB1C9A" w:rsidP="00FB1C9A">
            <w:pPr>
              <w:tabs>
                <w:tab w:val="left" w:pos="1260"/>
              </w:tabs>
              <w:jc w:val="both"/>
              <w:rPr>
                <w:rFonts w:eastAsia="Cambria"/>
                <w:lang w:val="uk-UA"/>
              </w:rPr>
            </w:pPr>
            <w:r w:rsidRPr="00FB1C9A">
              <w:rPr>
                <w:rFonts w:eastAsia="Cambria"/>
                <w:lang w:val="uk-UA"/>
              </w:rPr>
              <w:t>Меморіальний ордер №2</w:t>
            </w:r>
            <w:r w:rsidRPr="00FB1C9A">
              <w:rPr>
                <w:rFonts w:eastAsia="Cambria"/>
                <w:lang w:val="en-US"/>
              </w:rPr>
              <w:t>PL</w:t>
            </w:r>
            <w:r w:rsidRPr="00EA5B60">
              <w:rPr>
                <w:rFonts w:eastAsia="Cambria"/>
              </w:rPr>
              <w:t>40453</w:t>
            </w:r>
            <w:r w:rsidRPr="00FB1C9A">
              <w:rPr>
                <w:rFonts w:eastAsia="Cambria"/>
                <w:lang w:val="uk-UA"/>
              </w:rPr>
              <w:t>2</w:t>
            </w:r>
          </w:p>
          <w:p w:rsidR="00A92DEF" w:rsidRPr="00FB1C9A" w:rsidRDefault="00A92DEF" w:rsidP="00FB1C9A">
            <w:pPr>
              <w:tabs>
                <w:tab w:val="left" w:pos="1260"/>
              </w:tabs>
              <w:jc w:val="both"/>
              <w:rPr>
                <w:rFonts w:eastAsia="Cambria"/>
                <w:lang w:val="uk-UA"/>
              </w:rPr>
            </w:pPr>
            <w:r>
              <w:rPr>
                <w:rFonts w:eastAsia="Cambria"/>
                <w:lang w:val="uk-UA"/>
              </w:rPr>
              <w:t>АТ КБ «Приватбанк</w:t>
            </w:r>
          </w:p>
        </w:tc>
        <w:tc>
          <w:tcPr>
            <w:tcW w:w="1102" w:type="dxa"/>
          </w:tcPr>
          <w:p w:rsidR="00FB1C9A" w:rsidRPr="00FB1C9A" w:rsidRDefault="00FB1C9A" w:rsidP="00A92DEF">
            <w:pPr>
              <w:tabs>
                <w:tab w:val="left" w:pos="1260"/>
              </w:tabs>
              <w:jc w:val="center"/>
              <w:rPr>
                <w:rFonts w:eastAsia="Cambria"/>
                <w:lang w:val="en-US"/>
              </w:rPr>
            </w:pPr>
            <w:r w:rsidRPr="00FB1C9A">
              <w:rPr>
                <w:rFonts w:eastAsia="Cambria"/>
              </w:rPr>
              <w:t>6600,00</w:t>
            </w:r>
          </w:p>
        </w:tc>
        <w:tc>
          <w:tcPr>
            <w:tcW w:w="1869" w:type="dxa"/>
          </w:tcPr>
          <w:p w:rsidR="00FB1C9A" w:rsidRPr="00FB1C9A" w:rsidRDefault="00FB1C9A" w:rsidP="00FB1C9A">
            <w:pPr>
              <w:tabs>
                <w:tab w:val="left" w:pos="1260"/>
              </w:tabs>
              <w:jc w:val="both"/>
              <w:rPr>
                <w:rFonts w:eastAsia="Cambria"/>
                <w:lang w:val="uk-UA"/>
              </w:rPr>
            </w:pPr>
            <w:proofErr w:type="spellStart"/>
            <w:r w:rsidRPr="00FB1C9A">
              <w:rPr>
                <w:rFonts w:eastAsia="Cambria"/>
                <w:lang w:val="uk-UA"/>
              </w:rPr>
              <w:t>Озерян</w:t>
            </w:r>
            <w:proofErr w:type="spellEnd"/>
            <w:r w:rsidRPr="00FB1C9A">
              <w:rPr>
                <w:rFonts w:eastAsia="Cambria"/>
                <w:lang w:val="uk-UA"/>
              </w:rPr>
              <w:t xml:space="preserve"> М.А.</w:t>
            </w:r>
          </w:p>
        </w:tc>
      </w:tr>
      <w:tr w:rsidR="00FB1C9A" w:rsidTr="00A92DEF">
        <w:tc>
          <w:tcPr>
            <w:tcW w:w="562" w:type="dxa"/>
          </w:tcPr>
          <w:p w:rsidR="00FB1C9A" w:rsidRPr="00FB1C9A" w:rsidRDefault="00FB1C9A" w:rsidP="00FB1C9A">
            <w:pPr>
              <w:tabs>
                <w:tab w:val="left" w:pos="1260"/>
              </w:tabs>
              <w:jc w:val="both"/>
              <w:rPr>
                <w:rFonts w:eastAsia="Cambria"/>
                <w:lang w:val="uk-UA"/>
              </w:rPr>
            </w:pPr>
            <w:r w:rsidRPr="00FB1C9A">
              <w:rPr>
                <w:rFonts w:eastAsia="Cambria"/>
                <w:lang w:val="uk-UA"/>
              </w:rPr>
              <w:t>3.</w:t>
            </w:r>
          </w:p>
        </w:tc>
        <w:tc>
          <w:tcPr>
            <w:tcW w:w="1843" w:type="dxa"/>
          </w:tcPr>
          <w:p w:rsidR="00FB1C9A" w:rsidRPr="00FB1C9A" w:rsidRDefault="00FB1C9A" w:rsidP="00FB1C9A">
            <w:pPr>
              <w:tabs>
                <w:tab w:val="left" w:pos="1260"/>
              </w:tabs>
              <w:jc w:val="both"/>
              <w:rPr>
                <w:rFonts w:eastAsia="Cambria"/>
                <w:lang w:val="uk-UA"/>
              </w:rPr>
            </w:pPr>
            <w:r w:rsidRPr="00FB1C9A">
              <w:rPr>
                <w:rFonts w:eastAsia="Cambria"/>
                <w:lang w:val="uk-UA"/>
              </w:rPr>
              <w:t>28.05.2019р.</w:t>
            </w:r>
          </w:p>
        </w:tc>
        <w:tc>
          <w:tcPr>
            <w:tcW w:w="3969" w:type="dxa"/>
          </w:tcPr>
          <w:p w:rsidR="00FB1C9A" w:rsidRDefault="00FB1C9A" w:rsidP="00FB1C9A">
            <w:pPr>
              <w:tabs>
                <w:tab w:val="left" w:pos="1260"/>
              </w:tabs>
              <w:jc w:val="both"/>
              <w:rPr>
                <w:rFonts w:eastAsia="Cambria"/>
                <w:lang w:val="uk-UA"/>
              </w:rPr>
            </w:pPr>
            <w:r w:rsidRPr="00FB1C9A">
              <w:rPr>
                <w:rFonts w:eastAsia="Cambria"/>
                <w:lang w:val="uk-UA"/>
              </w:rPr>
              <w:t>Меморіальний ордер №2</w:t>
            </w:r>
            <w:r w:rsidRPr="00FB1C9A">
              <w:rPr>
                <w:rFonts w:eastAsia="Cambria"/>
                <w:lang w:val="en-US"/>
              </w:rPr>
              <w:t>PL</w:t>
            </w:r>
            <w:r w:rsidRPr="00EA5B60">
              <w:rPr>
                <w:rFonts w:eastAsia="Cambria"/>
              </w:rPr>
              <w:t>40453</w:t>
            </w:r>
            <w:r w:rsidRPr="00FB1C9A">
              <w:rPr>
                <w:rFonts w:eastAsia="Cambria"/>
                <w:lang w:val="uk-UA"/>
              </w:rPr>
              <w:t>4</w:t>
            </w:r>
          </w:p>
          <w:p w:rsidR="00A92DEF" w:rsidRPr="00FB1C9A" w:rsidRDefault="00A92DEF" w:rsidP="00FB1C9A">
            <w:pPr>
              <w:tabs>
                <w:tab w:val="left" w:pos="1260"/>
              </w:tabs>
              <w:jc w:val="both"/>
              <w:rPr>
                <w:rFonts w:eastAsia="Cambria"/>
                <w:lang w:val="uk-UA"/>
              </w:rPr>
            </w:pPr>
            <w:r>
              <w:rPr>
                <w:rFonts w:eastAsia="Cambria"/>
                <w:lang w:val="uk-UA"/>
              </w:rPr>
              <w:t>АТ КБ «Приватбанк</w:t>
            </w:r>
          </w:p>
        </w:tc>
        <w:tc>
          <w:tcPr>
            <w:tcW w:w="1102" w:type="dxa"/>
          </w:tcPr>
          <w:p w:rsidR="00FB1C9A" w:rsidRPr="00FB1C9A" w:rsidRDefault="00FB1C9A" w:rsidP="00A92DEF">
            <w:pPr>
              <w:tabs>
                <w:tab w:val="left" w:pos="1260"/>
              </w:tabs>
              <w:jc w:val="center"/>
              <w:rPr>
                <w:rFonts w:eastAsia="Cambria"/>
                <w:lang w:val="en-US"/>
              </w:rPr>
            </w:pPr>
            <w:r w:rsidRPr="00FB1C9A">
              <w:rPr>
                <w:rFonts w:eastAsia="Cambria"/>
              </w:rPr>
              <w:t>6</w:t>
            </w:r>
            <w:r w:rsidRPr="00FB1C9A">
              <w:rPr>
                <w:rFonts w:eastAsia="Cambria"/>
                <w:lang w:val="uk-UA"/>
              </w:rPr>
              <w:t>8</w:t>
            </w:r>
            <w:r w:rsidRPr="00FB1C9A">
              <w:rPr>
                <w:rFonts w:eastAsia="Cambria"/>
              </w:rPr>
              <w:t>00,00</w:t>
            </w:r>
          </w:p>
        </w:tc>
        <w:tc>
          <w:tcPr>
            <w:tcW w:w="1869" w:type="dxa"/>
          </w:tcPr>
          <w:p w:rsidR="00FB1C9A" w:rsidRPr="00FB1C9A" w:rsidRDefault="00FB1C9A" w:rsidP="00FB1C9A">
            <w:pPr>
              <w:tabs>
                <w:tab w:val="left" w:pos="1260"/>
              </w:tabs>
              <w:jc w:val="both"/>
              <w:rPr>
                <w:rFonts w:eastAsia="Cambria"/>
                <w:lang w:val="uk-UA"/>
              </w:rPr>
            </w:pPr>
            <w:proofErr w:type="spellStart"/>
            <w:r w:rsidRPr="00FB1C9A">
              <w:rPr>
                <w:rFonts w:eastAsia="Cambria"/>
                <w:lang w:val="uk-UA"/>
              </w:rPr>
              <w:t>Озерян</w:t>
            </w:r>
            <w:proofErr w:type="spellEnd"/>
            <w:r w:rsidRPr="00FB1C9A">
              <w:rPr>
                <w:rFonts w:eastAsia="Cambria"/>
                <w:lang w:val="uk-UA"/>
              </w:rPr>
              <w:t xml:space="preserve"> С.А.</w:t>
            </w:r>
          </w:p>
        </w:tc>
      </w:tr>
      <w:tr w:rsidR="00FB1C9A" w:rsidTr="00A92DEF">
        <w:tc>
          <w:tcPr>
            <w:tcW w:w="562" w:type="dxa"/>
          </w:tcPr>
          <w:p w:rsidR="00FB1C9A" w:rsidRPr="00FB1C9A" w:rsidRDefault="00FB1C9A" w:rsidP="00FB1C9A">
            <w:pPr>
              <w:tabs>
                <w:tab w:val="left" w:pos="1260"/>
              </w:tabs>
              <w:jc w:val="both"/>
              <w:rPr>
                <w:rFonts w:eastAsia="Cambria"/>
                <w:lang w:val="uk-UA"/>
              </w:rPr>
            </w:pPr>
            <w:r w:rsidRPr="00FB1C9A">
              <w:rPr>
                <w:rFonts w:eastAsia="Cambria"/>
                <w:lang w:val="uk-UA"/>
              </w:rPr>
              <w:t>4.</w:t>
            </w:r>
          </w:p>
        </w:tc>
        <w:tc>
          <w:tcPr>
            <w:tcW w:w="1843" w:type="dxa"/>
          </w:tcPr>
          <w:p w:rsidR="00FB1C9A" w:rsidRPr="00FB1C9A" w:rsidRDefault="00FB1C9A" w:rsidP="00FB1C9A">
            <w:pPr>
              <w:tabs>
                <w:tab w:val="left" w:pos="1260"/>
              </w:tabs>
              <w:jc w:val="both"/>
              <w:rPr>
                <w:rFonts w:eastAsia="Cambria"/>
                <w:lang w:val="uk-UA"/>
              </w:rPr>
            </w:pPr>
            <w:r w:rsidRPr="00FB1C9A">
              <w:rPr>
                <w:rFonts w:eastAsia="Cambria"/>
                <w:lang w:val="uk-UA"/>
              </w:rPr>
              <w:t>17.12.2019р.</w:t>
            </w:r>
          </w:p>
        </w:tc>
        <w:tc>
          <w:tcPr>
            <w:tcW w:w="3969" w:type="dxa"/>
          </w:tcPr>
          <w:p w:rsidR="00FB1C9A" w:rsidRPr="00EA5B60" w:rsidRDefault="00FB1C9A" w:rsidP="00FB1C9A">
            <w:pPr>
              <w:tabs>
                <w:tab w:val="left" w:pos="1260"/>
              </w:tabs>
              <w:jc w:val="both"/>
              <w:rPr>
                <w:rFonts w:eastAsia="Cambria"/>
              </w:rPr>
            </w:pPr>
            <w:r w:rsidRPr="00FB1C9A">
              <w:rPr>
                <w:rFonts w:eastAsia="Cambria"/>
                <w:lang w:val="uk-UA"/>
              </w:rPr>
              <w:t>Меморіальний ордер №2</w:t>
            </w:r>
            <w:r w:rsidRPr="00FB1C9A">
              <w:rPr>
                <w:rFonts w:eastAsia="Cambria"/>
                <w:lang w:val="en-US"/>
              </w:rPr>
              <w:t>PL</w:t>
            </w:r>
            <w:r>
              <w:rPr>
                <w:rFonts w:eastAsia="Cambria"/>
                <w:lang w:val="uk-UA"/>
              </w:rPr>
              <w:t>91</w:t>
            </w:r>
            <w:r w:rsidRPr="00EA5B60">
              <w:rPr>
                <w:rFonts w:eastAsia="Cambria"/>
              </w:rPr>
              <w:t>9095</w:t>
            </w:r>
          </w:p>
          <w:p w:rsidR="00A92DEF" w:rsidRDefault="00A92DEF" w:rsidP="00FB1C9A">
            <w:pPr>
              <w:tabs>
                <w:tab w:val="left" w:pos="1260"/>
              </w:tabs>
              <w:jc w:val="both"/>
              <w:rPr>
                <w:rFonts w:eastAsia="Cambria"/>
                <w:sz w:val="24"/>
                <w:szCs w:val="24"/>
                <w:lang w:val="uk-UA"/>
              </w:rPr>
            </w:pPr>
            <w:r>
              <w:rPr>
                <w:rFonts w:eastAsia="Cambria"/>
                <w:lang w:val="uk-UA"/>
              </w:rPr>
              <w:t>АТ КБ «Приватбанк</w:t>
            </w:r>
          </w:p>
        </w:tc>
        <w:tc>
          <w:tcPr>
            <w:tcW w:w="1102" w:type="dxa"/>
          </w:tcPr>
          <w:p w:rsidR="00FB1C9A" w:rsidRPr="00FB1C9A" w:rsidRDefault="00FB1C9A" w:rsidP="00A92DEF">
            <w:pPr>
              <w:tabs>
                <w:tab w:val="left" w:pos="1260"/>
              </w:tabs>
              <w:jc w:val="center"/>
              <w:rPr>
                <w:rFonts w:eastAsia="Cambria"/>
                <w:lang w:val="uk-UA"/>
              </w:rPr>
            </w:pPr>
            <w:r w:rsidRPr="00FB1C9A">
              <w:rPr>
                <w:rFonts w:eastAsia="Cambria"/>
                <w:lang w:val="uk-UA"/>
              </w:rPr>
              <w:t>14200,00</w:t>
            </w:r>
          </w:p>
        </w:tc>
        <w:tc>
          <w:tcPr>
            <w:tcW w:w="1869" w:type="dxa"/>
          </w:tcPr>
          <w:p w:rsidR="00FB1C9A" w:rsidRDefault="00FB1C9A" w:rsidP="00FB1C9A">
            <w:pPr>
              <w:tabs>
                <w:tab w:val="left" w:pos="1260"/>
              </w:tabs>
              <w:jc w:val="both"/>
              <w:rPr>
                <w:rFonts w:eastAsia="Cambria"/>
                <w:sz w:val="24"/>
                <w:szCs w:val="24"/>
                <w:lang w:val="uk-UA"/>
              </w:rPr>
            </w:pPr>
            <w:proofErr w:type="spellStart"/>
            <w:r w:rsidRPr="00FB1C9A">
              <w:rPr>
                <w:rFonts w:eastAsia="Cambria"/>
                <w:lang w:val="uk-UA"/>
              </w:rPr>
              <w:t>Озерян</w:t>
            </w:r>
            <w:proofErr w:type="spellEnd"/>
            <w:r w:rsidRPr="00FB1C9A">
              <w:rPr>
                <w:rFonts w:eastAsia="Cambria"/>
                <w:lang w:val="uk-UA"/>
              </w:rPr>
              <w:t xml:space="preserve"> С.А.</w:t>
            </w:r>
          </w:p>
        </w:tc>
      </w:tr>
      <w:tr w:rsidR="00A92DEF" w:rsidTr="00A92DEF">
        <w:tc>
          <w:tcPr>
            <w:tcW w:w="562" w:type="dxa"/>
          </w:tcPr>
          <w:p w:rsidR="00A92DEF" w:rsidRPr="00FB1C9A" w:rsidRDefault="00A92DEF" w:rsidP="00A92DEF">
            <w:pPr>
              <w:tabs>
                <w:tab w:val="left" w:pos="1260"/>
              </w:tabs>
              <w:jc w:val="both"/>
              <w:rPr>
                <w:rFonts w:eastAsia="Cambria"/>
                <w:lang w:val="uk-UA"/>
              </w:rPr>
            </w:pPr>
            <w:r>
              <w:rPr>
                <w:rFonts w:eastAsia="Cambria"/>
                <w:lang w:val="uk-UA"/>
              </w:rPr>
              <w:t>5.</w:t>
            </w:r>
          </w:p>
        </w:tc>
        <w:tc>
          <w:tcPr>
            <w:tcW w:w="1843" w:type="dxa"/>
          </w:tcPr>
          <w:p w:rsidR="00A92DEF" w:rsidRPr="00FB1C9A" w:rsidRDefault="00A92DEF" w:rsidP="00A92DEF">
            <w:pPr>
              <w:tabs>
                <w:tab w:val="left" w:pos="1260"/>
              </w:tabs>
              <w:jc w:val="both"/>
              <w:rPr>
                <w:rFonts w:eastAsia="Cambria"/>
                <w:lang w:val="uk-UA"/>
              </w:rPr>
            </w:pPr>
            <w:r w:rsidRPr="00FB1C9A">
              <w:rPr>
                <w:rFonts w:eastAsia="Cambria"/>
                <w:lang w:val="uk-UA"/>
              </w:rPr>
              <w:t>17.12.2019р.</w:t>
            </w:r>
          </w:p>
        </w:tc>
        <w:tc>
          <w:tcPr>
            <w:tcW w:w="3969" w:type="dxa"/>
          </w:tcPr>
          <w:p w:rsidR="00A92DEF" w:rsidRDefault="00A92DEF" w:rsidP="00A92DEF">
            <w:pPr>
              <w:tabs>
                <w:tab w:val="left" w:pos="1260"/>
              </w:tabs>
              <w:jc w:val="both"/>
              <w:rPr>
                <w:rFonts w:eastAsia="Cambria"/>
                <w:lang w:val="uk-UA"/>
              </w:rPr>
            </w:pPr>
            <w:r w:rsidRPr="00FB1C9A">
              <w:rPr>
                <w:rFonts w:eastAsia="Cambria"/>
                <w:lang w:val="uk-UA"/>
              </w:rPr>
              <w:t>Меморіальний ордер №2</w:t>
            </w:r>
            <w:r w:rsidRPr="00FB1C9A">
              <w:rPr>
                <w:rFonts w:eastAsia="Cambria"/>
                <w:lang w:val="en-US"/>
              </w:rPr>
              <w:t>PL</w:t>
            </w:r>
            <w:r>
              <w:rPr>
                <w:rFonts w:eastAsia="Cambria"/>
                <w:lang w:val="uk-UA"/>
              </w:rPr>
              <w:t>91</w:t>
            </w:r>
            <w:r w:rsidRPr="00EA5B60">
              <w:rPr>
                <w:rFonts w:eastAsia="Cambria"/>
              </w:rPr>
              <w:t>909</w:t>
            </w:r>
            <w:r>
              <w:rPr>
                <w:rFonts w:eastAsia="Cambria"/>
                <w:lang w:val="uk-UA"/>
              </w:rPr>
              <w:t>7</w:t>
            </w:r>
          </w:p>
          <w:p w:rsidR="00A92DEF" w:rsidRPr="00A92DEF" w:rsidRDefault="00A92DEF" w:rsidP="00A92DEF">
            <w:pPr>
              <w:tabs>
                <w:tab w:val="left" w:pos="1260"/>
              </w:tabs>
              <w:jc w:val="both"/>
              <w:rPr>
                <w:rFonts w:eastAsia="Cambria"/>
                <w:sz w:val="24"/>
                <w:szCs w:val="24"/>
                <w:lang w:val="uk-UA"/>
              </w:rPr>
            </w:pPr>
            <w:r>
              <w:rPr>
                <w:rFonts w:eastAsia="Cambria"/>
                <w:lang w:val="uk-UA"/>
              </w:rPr>
              <w:t>АТ КБ «Приватбанк</w:t>
            </w:r>
          </w:p>
        </w:tc>
        <w:tc>
          <w:tcPr>
            <w:tcW w:w="1102" w:type="dxa"/>
          </w:tcPr>
          <w:p w:rsidR="00A92DEF" w:rsidRDefault="00A92DEF" w:rsidP="00A92DEF">
            <w:pPr>
              <w:tabs>
                <w:tab w:val="left" w:pos="1260"/>
              </w:tabs>
              <w:jc w:val="center"/>
              <w:rPr>
                <w:rFonts w:eastAsia="Cambria"/>
                <w:sz w:val="24"/>
                <w:szCs w:val="24"/>
                <w:lang w:val="uk-UA"/>
              </w:rPr>
            </w:pPr>
            <w:r w:rsidRPr="00FB1C9A">
              <w:rPr>
                <w:rFonts w:eastAsia="Cambria"/>
                <w:lang w:val="uk-UA"/>
              </w:rPr>
              <w:t>14</w:t>
            </w:r>
            <w:r>
              <w:rPr>
                <w:rFonts w:eastAsia="Cambria"/>
                <w:lang w:val="uk-UA"/>
              </w:rPr>
              <w:t>4</w:t>
            </w:r>
            <w:r w:rsidRPr="00FB1C9A">
              <w:rPr>
                <w:rFonts w:eastAsia="Cambria"/>
                <w:lang w:val="uk-UA"/>
              </w:rPr>
              <w:t>00,00</w:t>
            </w:r>
          </w:p>
        </w:tc>
        <w:tc>
          <w:tcPr>
            <w:tcW w:w="1869" w:type="dxa"/>
          </w:tcPr>
          <w:p w:rsidR="00A92DEF" w:rsidRPr="00FB1C9A" w:rsidRDefault="00A92DEF" w:rsidP="00A92DEF">
            <w:pPr>
              <w:tabs>
                <w:tab w:val="left" w:pos="1260"/>
              </w:tabs>
              <w:jc w:val="both"/>
              <w:rPr>
                <w:rFonts w:eastAsia="Cambria"/>
                <w:lang w:val="uk-UA"/>
              </w:rPr>
            </w:pPr>
            <w:proofErr w:type="spellStart"/>
            <w:r w:rsidRPr="00FB1C9A">
              <w:rPr>
                <w:rFonts w:eastAsia="Cambria"/>
                <w:lang w:val="uk-UA"/>
              </w:rPr>
              <w:t>Озерян</w:t>
            </w:r>
            <w:proofErr w:type="spellEnd"/>
            <w:r w:rsidRPr="00FB1C9A">
              <w:rPr>
                <w:rFonts w:eastAsia="Cambria"/>
                <w:lang w:val="uk-UA"/>
              </w:rPr>
              <w:t xml:space="preserve"> М.А.</w:t>
            </w:r>
          </w:p>
        </w:tc>
      </w:tr>
      <w:tr w:rsidR="00A92DEF" w:rsidTr="00A92DEF">
        <w:tc>
          <w:tcPr>
            <w:tcW w:w="562" w:type="dxa"/>
          </w:tcPr>
          <w:p w:rsidR="00A92DEF" w:rsidRDefault="00A92DEF" w:rsidP="00A92DEF">
            <w:pPr>
              <w:tabs>
                <w:tab w:val="left" w:pos="1260"/>
              </w:tabs>
              <w:jc w:val="both"/>
              <w:rPr>
                <w:rFonts w:eastAsia="Cambria"/>
                <w:lang w:val="uk-UA"/>
              </w:rPr>
            </w:pPr>
            <w:r>
              <w:rPr>
                <w:rFonts w:eastAsia="Cambria"/>
                <w:lang w:val="uk-UA"/>
              </w:rPr>
              <w:t>6.</w:t>
            </w:r>
          </w:p>
        </w:tc>
        <w:tc>
          <w:tcPr>
            <w:tcW w:w="1843" w:type="dxa"/>
          </w:tcPr>
          <w:p w:rsidR="00A92DEF" w:rsidRPr="00FB1C9A" w:rsidRDefault="00A92DEF" w:rsidP="00A92DEF">
            <w:pPr>
              <w:tabs>
                <w:tab w:val="left" w:pos="1260"/>
              </w:tabs>
              <w:jc w:val="both"/>
              <w:rPr>
                <w:rFonts w:eastAsia="Cambria"/>
                <w:lang w:val="uk-UA"/>
              </w:rPr>
            </w:pPr>
            <w:r w:rsidRPr="00FB1C9A">
              <w:rPr>
                <w:rFonts w:eastAsia="Cambria"/>
                <w:lang w:val="uk-UA"/>
              </w:rPr>
              <w:t>17.12.2019р.</w:t>
            </w:r>
          </w:p>
        </w:tc>
        <w:tc>
          <w:tcPr>
            <w:tcW w:w="3969" w:type="dxa"/>
          </w:tcPr>
          <w:p w:rsidR="00A92DEF" w:rsidRDefault="00A92DEF" w:rsidP="00A92DEF">
            <w:pPr>
              <w:tabs>
                <w:tab w:val="left" w:pos="1260"/>
              </w:tabs>
              <w:jc w:val="both"/>
              <w:rPr>
                <w:rFonts w:eastAsia="Cambria"/>
                <w:lang w:val="uk-UA"/>
              </w:rPr>
            </w:pPr>
            <w:r w:rsidRPr="00FB1C9A">
              <w:rPr>
                <w:rFonts w:eastAsia="Cambria"/>
                <w:lang w:val="uk-UA"/>
              </w:rPr>
              <w:t>Меморіальний ордер №2</w:t>
            </w:r>
            <w:r w:rsidRPr="00FB1C9A">
              <w:rPr>
                <w:rFonts w:eastAsia="Cambria"/>
                <w:lang w:val="en-US"/>
              </w:rPr>
              <w:t>PL</w:t>
            </w:r>
            <w:r>
              <w:rPr>
                <w:rFonts w:eastAsia="Cambria"/>
                <w:lang w:val="uk-UA"/>
              </w:rPr>
              <w:t>91</w:t>
            </w:r>
            <w:r w:rsidRPr="00EA5B60">
              <w:rPr>
                <w:rFonts w:eastAsia="Cambria"/>
              </w:rPr>
              <w:t>909</w:t>
            </w:r>
            <w:r>
              <w:rPr>
                <w:rFonts w:eastAsia="Cambria"/>
                <w:lang w:val="uk-UA"/>
              </w:rPr>
              <w:t>9</w:t>
            </w:r>
          </w:p>
          <w:p w:rsidR="00A92DEF" w:rsidRPr="00A92DEF" w:rsidRDefault="00A92DEF" w:rsidP="00A92DEF">
            <w:pPr>
              <w:tabs>
                <w:tab w:val="left" w:pos="1260"/>
              </w:tabs>
              <w:jc w:val="both"/>
              <w:rPr>
                <w:rFonts w:eastAsia="Cambria"/>
                <w:sz w:val="24"/>
                <w:szCs w:val="24"/>
                <w:lang w:val="uk-UA"/>
              </w:rPr>
            </w:pPr>
            <w:r>
              <w:rPr>
                <w:rFonts w:eastAsia="Cambria"/>
                <w:lang w:val="uk-UA"/>
              </w:rPr>
              <w:t>АТ КБ «Приватбанк</w:t>
            </w:r>
          </w:p>
        </w:tc>
        <w:tc>
          <w:tcPr>
            <w:tcW w:w="1102" w:type="dxa"/>
          </w:tcPr>
          <w:p w:rsidR="00A92DEF" w:rsidRDefault="00A92DEF" w:rsidP="00A92DEF">
            <w:pPr>
              <w:tabs>
                <w:tab w:val="left" w:pos="1260"/>
              </w:tabs>
              <w:jc w:val="center"/>
              <w:rPr>
                <w:rFonts w:eastAsia="Cambria"/>
                <w:sz w:val="24"/>
                <w:szCs w:val="24"/>
                <w:lang w:val="uk-UA"/>
              </w:rPr>
            </w:pPr>
            <w:r w:rsidRPr="00FB1C9A">
              <w:rPr>
                <w:rFonts w:eastAsia="Cambria"/>
                <w:lang w:val="uk-UA"/>
              </w:rPr>
              <w:t>14</w:t>
            </w:r>
            <w:r>
              <w:rPr>
                <w:rFonts w:eastAsia="Cambria"/>
                <w:lang w:val="uk-UA"/>
              </w:rPr>
              <w:t>4</w:t>
            </w:r>
            <w:r w:rsidRPr="00FB1C9A">
              <w:rPr>
                <w:rFonts w:eastAsia="Cambria"/>
                <w:lang w:val="uk-UA"/>
              </w:rPr>
              <w:t>00,00</w:t>
            </w:r>
          </w:p>
        </w:tc>
        <w:tc>
          <w:tcPr>
            <w:tcW w:w="1869" w:type="dxa"/>
          </w:tcPr>
          <w:p w:rsidR="00A92DEF" w:rsidRPr="00FB1C9A" w:rsidRDefault="00A92DEF" w:rsidP="00A92DEF">
            <w:pPr>
              <w:tabs>
                <w:tab w:val="left" w:pos="1260"/>
              </w:tabs>
              <w:jc w:val="both"/>
              <w:rPr>
                <w:rFonts w:eastAsia="Cambria"/>
                <w:lang w:val="uk-UA"/>
              </w:rPr>
            </w:pPr>
            <w:r w:rsidRPr="00FB1C9A">
              <w:rPr>
                <w:rFonts w:eastAsia="Cambria"/>
                <w:lang w:val="uk-UA"/>
              </w:rPr>
              <w:t>Лисенко Г.В.</w:t>
            </w:r>
          </w:p>
        </w:tc>
      </w:tr>
      <w:tr w:rsidR="00A92DEF" w:rsidTr="00A92DEF">
        <w:tc>
          <w:tcPr>
            <w:tcW w:w="562" w:type="dxa"/>
          </w:tcPr>
          <w:p w:rsidR="00A92DEF" w:rsidRDefault="00A92DEF" w:rsidP="00A92DEF">
            <w:pPr>
              <w:tabs>
                <w:tab w:val="left" w:pos="1260"/>
              </w:tabs>
              <w:jc w:val="both"/>
              <w:rPr>
                <w:rFonts w:eastAsia="Cambria"/>
                <w:lang w:val="uk-UA"/>
              </w:rPr>
            </w:pPr>
            <w:r>
              <w:rPr>
                <w:rFonts w:eastAsia="Cambria"/>
                <w:lang w:val="uk-UA"/>
              </w:rPr>
              <w:t>7.</w:t>
            </w:r>
          </w:p>
        </w:tc>
        <w:tc>
          <w:tcPr>
            <w:tcW w:w="1843" w:type="dxa"/>
          </w:tcPr>
          <w:p w:rsidR="00A92DEF" w:rsidRPr="00FB1C9A" w:rsidRDefault="00A92DEF" w:rsidP="00A92DEF">
            <w:pPr>
              <w:tabs>
                <w:tab w:val="left" w:pos="1260"/>
              </w:tabs>
              <w:jc w:val="both"/>
              <w:rPr>
                <w:rFonts w:eastAsia="Cambria"/>
                <w:lang w:val="uk-UA"/>
              </w:rPr>
            </w:pPr>
            <w:r>
              <w:rPr>
                <w:rFonts w:eastAsia="Cambria"/>
                <w:lang w:val="uk-UA"/>
              </w:rPr>
              <w:t>18</w:t>
            </w:r>
            <w:r w:rsidRPr="00FB1C9A">
              <w:rPr>
                <w:rFonts w:eastAsia="Cambria"/>
                <w:lang w:val="uk-UA"/>
              </w:rPr>
              <w:t>.12.2019р.</w:t>
            </w:r>
          </w:p>
        </w:tc>
        <w:tc>
          <w:tcPr>
            <w:tcW w:w="3969" w:type="dxa"/>
          </w:tcPr>
          <w:p w:rsidR="00A92DEF" w:rsidRDefault="00A92DEF" w:rsidP="00A92DEF">
            <w:pPr>
              <w:tabs>
                <w:tab w:val="left" w:pos="1260"/>
              </w:tabs>
              <w:jc w:val="both"/>
              <w:rPr>
                <w:rFonts w:eastAsia="Cambria"/>
                <w:lang w:val="uk-UA"/>
              </w:rPr>
            </w:pPr>
            <w:r w:rsidRPr="00FB1C9A">
              <w:rPr>
                <w:rFonts w:eastAsia="Cambria"/>
                <w:lang w:val="uk-UA"/>
              </w:rPr>
              <w:t>Меморіальний ордер №2</w:t>
            </w:r>
            <w:r w:rsidRPr="00FB1C9A">
              <w:rPr>
                <w:rFonts w:eastAsia="Cambria"/>
                <w:lang w:val="en-US"/>
              </w:rPr>
              <w:t>PL</w:t>
            </w:r>
            <w:r>
              <w:rPr>
                <w:rFonts w:eastAsia="Cambria"/>
                <w:lang w:val="uk-UA"/>
              </w:rPr>
              <w:t>981602</w:t>
            </w:r>
          </w:p>
          <w:p w:rsidR="00A92DEF" w:rsidRPr="00A92DEF" w:rsidRDefault="00A92DEF" w:rsidP="00A92DEF">
            <w:pPr>
              <w:tabs>
                <w:tab w:val="left" w:pos="1260"/>
              </w:tabs>
              <w:jc w:val="both"/>
              <w:rPr>
                <w:rFonts w:eastAsia="Cambria"/>
                <w:sz w:val="24"/>
                <w:szCs w:val="24"/>
                <w:lang w:val="uk-UA"/>
              </w:rPr>
            </w:pPr>
            <w:r>
              <w:rPr>
                <w:rFonts w:eastAsia="Cambria"/>
                <w:lang w:val="uk-UA"/>
              </w:rPr>
              <w:t>АТ КБ «Приватбанк</w:t>
            </w:r>
          </w:p>
        </w:tc>
        <w:tc>
          <w:tcPr>
            <w:tcW w:w="1102" w:type="dxa"/>
          </w:tcPr>
          <w:p w:rsidR="00A92DEF" w:rsidRDefault="00A92DEF" w:rsidP="00A92DEF">
            <w:pPr>
              <w:tabs>
                <w:tab w:val="left" w:pos="1260"/>
              </w:tabs>
              <w:jc w:val="center"/>
              <w:rPr>
                <w:rFonts w:eastAsia="Cambria"/>
                <w:sz w:val="24"/>
                <w:szCs w:val="24"/>
                <w:lang w:val="uk-UA"/>
              </w:rPr>
            </w:pPr>
            <w:r w:rsidRPr="00FB1C9A">
              <w:rPr>
                <w:rFonts w:eastAsia="Cambria"/>
                <w:lang w:val="uk-UA"/>
              </w:rPr>
              <w:t>1</w:t>
            </w:r>
            <w:r>
              <w:rPr>
                <w:rFonts w:eastAsia="Cambria"/>
                <w:lang w:val="uk-UA"/>
              </w:rPr>
              <w:t>20</w:t>
            </w:r>
            <w:r w:rsidRPr="00FB1C9A">
              <w:rPr>
                <w:rFonts w:eastAsia="Cambria"/>
                <w:lang w:val="uk-UA"/>
              </w:rPr>
              <w:t>00,00</w:t>
            </w:r>
          </w:p>
        </w:tc>
        <w:tc>
          <w:tcPr>
            <w:tcW w:w="1869" w:type="dxa"/>
          </w:tcPr>
          <w:p w:rsidR="00A92DEF" w:rsidRPr="00FB1C9A" w:rsidRDefault="00A92DEF" w:rsidP="00A92DEF">
            <w:pPr>
              <w:tabs>
                <w:tab w:val="left" w:pos="1260"/>
              </w:tabs>
              <w:jc w:val="both"/>
              <w:rPr>
                <w:rFonts w:eastAsia="Cambria"/>
                <w:lang w:val="uk-UA"/>
              </w:rPr>
            </w:pPr>
            <w:r w:rsidRPr="00FB1C9A">
              <w:rPr>
                <w:rFonts w:eastAsia="Cambria"/>
                <w:lang w:val="uk-UA"/>
              </w:rPr>
              <w:t>Лисенко Г.В.</w:t>
            </w:r>
          </w:p>
        </w:tc>
      </w:tr>
      <w:tr w:rsidR="00A92DEF" w:rsidTr="00A92DEF">
        <w:tc>
          <w:tcPr>
            <w:tcW w:w="562" w:type="dxa"/>
          </w:tcPr>
          <w:p w:rsidR="00A92DEF" w:rsidRDefault="00A92DEF" w:rsidP="00A92DEF">
            <w:pPr>
              <w:tabs>
                <w:tab w:val="left" w:pos="1260"/>
              </w:tabs>
              <w:jc w:val="both"/>
              <w:rPr>
                <w:rFonts w:eastAsia="Cambria"/>
                <w:lang w:val="uk-UA"/>
              </w:rPr>
            </w:pPr>
            <w:r>
              <w:rPr>
                <w:rFonts w:eastAsia="Cambria"/>
                <w:lang w:val="uk-UA"/>
              </w:rPr>
              <w:t>8.</w:t>
            </w:r>
          </w:p>
        </w:tc>
        <w:tc>
          <w:tcPr>
            <w:tcW w:w="1843" w:type="dxa"/>
          </w:tcPr>
          <w:p w:rsidR="00A92DEF" w:rsidRPr="00FB1C9A" w:rsidRDefault="00A92DEF" w:rsidP="00A92DEF">
            <w:pPr>
              <w:tabs>
                <w:tab w:val="left" w:pos="1260"/>
              </w:tabs>
              <w:jc w:val="both"/>
              <w:rPr>
                <w:rFonts w:eastAsia="Cambria"/>
                <w:lang w:val="uk-UA"/>
              </w:rPr>
            </w:pPr>
            <w:r>
              <w:rPr>
                <w:rFonts w:eastAsia="Cambria"/>
                <w:lang w:val="uk-UA"/>
              </w:rPr>
              <w:t>18</w:t>
            </w:r>
            <w:r w:rsidRPr="00FB1C9A">
              <w:rPr>
                <w:rFonts w:eastAsia="Cambria"/>
                <w:lang w:val="uk-UA"/>
              </w:rPr>
              <w:t>.12.2019р.</w:t>
            </w:r>
          </w:p>
        </w:tc>
        <w:tc>
          <w:tcPr>
            <w:tcW w:w="3969" w:type="dxa"/>
          </w:tcPr>
          <w:p w:rsidR="00A92DEF" w:rsidRDefault="00A92DEF" w:rsidP="00A92DEF">
            <w:pPr>
              <w:tabs>
                <w:tab w:val="left" w:pos="1260"/>
              </w:tabs>
              <w:jc w:val="both"/>
              <w:rPr>
                <w:rFonts w:eastAsia="Cambria"/>
                <w:lang w:val="uk-UA"/>
              </w:rPr>
            </w:pPr>
            <w:r w:rsidRPr="00FB1C9A">
              <w:rPr>
                <w:rFonts w:eastAsia="Cambria"/>
                <w:lang w:val="uk-UA"/>
              </w:rPr>
              <w:t>Меморіальний ордер №2</w:t>
            </w:r>
            <w:r w:rsidRPr="00FB1C9A">
              <w:rPr>
                <w:rFonts w:eastAsia="Cambria"/>
                <w:lang w:val="en-US"/>
              </w:rPr>
              <w:t>PL</w:t>
            </w:r>
            <w:r>
              <w:rPr>
                <w:rFonts w:eastAsia="Cambria"/>
                <w:lang w:val="uk-UA"/>
              </w:rPr>
              <w:t>981604</w:t>
            </w:r>
          </w:p>
          <w:p w:rsidR="00A92DEF" w:rsidRPr="00A92DEF" w:rsidRDefault="00A92DEF" w:rsidP="00A92DEF">
            <w:pPr>
              <w:tabs>
                <w:tab w:val="left" w:pos="1260"/>
              </w:tabs>
              <w:jc w:val="both"/>
              <w:rPr>
                <w:rFonts w:eastAsia="Cambria"/>
                <w:sz w:val="24"/>
                <w:szCs w:val="24"/>
                <w:lang w:val="uk-UA"/>
              </w:rPr>
            </w:pPr>
            <w:r>
              <w:rPr>
                <w:rFonts w:eastAsia="Cambria"/>
                <w:lang w:val="uk-UA"/>
              </w:rPr>
              <w:t>АТ КБ «Приватбанк</w:t>
            </w:r>
          </w:p>
        </w:tc>
        <w:tc>
          <w:tcPr>
            <w:tcW w:w="1102" w:type="dxa"/>
          </w:tcPr>
          <w:p w:rsidR="00A92DEF" w:rsidRDefault="00A92DEF" w:rsidP="00A92DEF">
            <w:pPr>
              <w:tabs>
                <w:tab w:val="left" w:pos="1260"/>
              </w:tabs>
              <w:jc w:val="center"/>
              <w:rPr>
                <w:rFonts w:eastAsia="Cambria"/>
                <w:sz w:val="24"/>
                <w:szCs w:val="24"/>
                <w:lang w:val="uk-UA"/>
              </w:rPr>
            </w:pPr>
            <w:r w:rsidRPr="00FB1C9A">
              <w:rPr>
                <w:rFonts w:eastAsia="Cambria"/>
                <w:lang w:val="uk-UA"/>
              </w:rPr>
              <w:t>1</w:t>
            </w:r>
            <w:r>
              <w:rPr>
                <w:rFonts w:eastAsia="Cambria"/>
                <w:lang w:val="uk-UA"/>
              </w:rPr>
              <w:t>20</w:t>
            </w:r>
            <w:r w:rsidRPr="00FB1C9A">
              <w:rPr>
                <w:rFonts w:eastAsia="Cambria"/>
                <w:lang w:val="uk-UA"/>
              </w:rPr>
              <w:t>00,00</w:t>
            </w:r>
          </w:p>
        </w:tc>
        <w:tc>
          <w:tcPr>
            <w:tcW w:w="1869" w:type="dxa"/>
          </w:tcPr>
          <w:p w:rsidR="00A92DEF" w:rsidRPr="00FB1C9A" w:rsidRDefault="00A92DEF" w:rsidP="00A92DEF">
            <w:pPr>
              <w:tabs>
                <w:tab w:val="left" w:pos="1260"/>
              </w:tabs>
              <w:jc w:val="both"/>
              <w:rPr>
                <w:rFonts w:eastAsia="Cambria"/>
                <w:lang w:val="uk-UA"/>
              </w:rPr>
            </w:pPr>
            <w:proofErr w:type="spellStart"/>
            <w:r w:rsidRPr="00FB1C9A">
              <w:rPr>
                <w:rFonts w:eastAsia="Cambria"/>
                <w:lang w:val="uk-UA"/>
              </w:rPr>
              <w:t>Озерян</w:t>
            </w:r>
            <w:proofErr w:type="spellEnd"/>
            <w:r w:rsidRPr="00FB1C9A">
              <w:rPr>
                <w:rFonts w:eastAsia="Cambria"/>
                <w:lang w:val="uk-UA"/>
              </w:rPr>
              <w:t xml:space="preserve"> М.А.</w:t>
            </w:r>
          </w:p>
        </w:tc>
      </w:tr>
      <w:tr w:rsidR="00A92DEF" w:rsidTr="00A92DEF">
        <w:tc>
          <w:tcPr>
            <w:tcW w:w="562" w:type="dxa"/>
          </w:tcPr>
          <w:p w:rsidR="00A92DEF" w:rsidRDefault="00A92DEF" w:rsidP="00A92DEF">
            <w:pPr>
              <w:tabs>
                <w:tab w:val="left" w:pos="1260"/>
              </w:tabs>
              <w:jc w:val="both"/>
              <w:rPr>
                <w:rFonts w:eastAsia="Cambria"/>
                <w:lang w:val="uk-UA"/>
              </w:rPr>
            </w:pPr>
            <w:r>
              <w:rPr>
                <w:rFonts w:eastAsia="Cambria"/>
                <w:lang w:val="uk-UA"/>
              </w:rPr>
              <w:t>9.</w:t>
            </w:r>
          </w:p>
        </w:tc>
        <w:tc>
          <w:tcPr>
            <w:tcW w:w="1843" w:type="dxa"/>
          </w:tcPr>
          <w:p w:rsidR="00A92DEF" w:rsidRPr="00FB1C9A" w:rsidRDefault="00A92DEF" w:rsidP="00A92DEF">
            <w:pPr>
              <w:tabs>
                <w:tab w:val="left" w:pos="1260"/>
              </w:tabs>
              <w:jc w:val="both"/>
              <w:rPr>
                <w:rFonts w:eastAsia="Cambria"/>
                <w:lang w:val="uk-UA"/>
              </w:rPr>
            </w:pPr>
            <w:r>
              <w:rPr>
                <w:rFonts w:eastAsia="Cambria"/>
                <w:lang w:val="uk-UA"/>
              </w:rPr>
              <w:t>18</w:t>
            </w:r>
            <w:r w:rsidRPr="00FB1C9A">
              <w:rPr>
                <w:rFonts w:eastAsia="Cambria"/>
                <w:lang w:val="uk-UA"/>
              </w:rPr>
              <w:t>.12.2019р.</w:t>
            </w:r>
          </w:p>
        </w:tc>
        <w:tc>
          <w:tcPr>
            <w:tcW w:w="3969" w:type="dxa"/>
          </w:tcPr>
          <w:p w:rsidR="00A92DEF" w:rsidRDefault="00A92DEF" w:rsidP="00A92DEF">
            <w:pPr>
              <w:tabs>
                <w:tab w:val="left" w:pos="1260"/>
              </w:tabs>
              <w:jc w:val="both"/>
              <w:rPr>
                <w:rFonts w:eastAsia="Cambria"/>
                <w:lang w:val="uk-UA"/>
              </w:rPr>
            </w:pPr>
            <w:r w:rsidRPr="00FB1C9A">
              <w:rPr>
                <w:rFonts w:eastAsia="Cambria"/>
                <w:lang w:val="uk-UA"/>
              </w:rPr>
              <w:t>Меморіальний ордер №2</w:t>
            </w:r>
            <w:r w:rsidRPr="00FB1C9A">
              <w:rPr>
                <w:rFonts w:eastAsia="Cambria"/>
                <w:lang w:val="en-US"/>
              </w:rPr>
              <w:t>PL</w:t>
            </w:r>
            <w:r>
              <w:rPr>
                <w:rFonts w:eastAsia="Cambria"/>
                <w:lang w:val="uk-UA"/>
              </w:rPr>
              <w:t>981606</w:t>
            </w:r>
          </w:p>
          <w:p w:rsidR="00A92DEF" w:rsidRPr="00A92DEF" w:rsidRDefault="00A92DEF" w:rsidP="00A92DEF">
            <w:pPr>
              <w:tabs>
                <w:tab w:val="left" w:pos="1260"/>
              </w:tabs>
              <w:jc w:val="both"/>
              <w:rPr>
                <w:rFonts w:eastAsia="Cambria"/>
                <w:sz w:val="24"/>
                <w:szCs w:val="24"/>
                <w:lang w:val="uk-UA"/>
              </w:rPr>
            </w:pPr>
            <w:r>
              <w:rPr>
                <w:rFonts w:eastAsia="Cambria"/>
                <w:lang w:val="uk-UA"/>
              </w:rPr>
              <w:t>АТ КБ «Приватбанк</w:t>
            </w:r>
          </w:p>
        </w:tc>
        <w:tc>
          <w:tcPr>
            <w:tcW w:w="1102" w:type="dxa"/>
          </w:tcPr>
          <w:p w:rsidR="00A92DEF" w:rsidRDefault="00A92DEF" w:rsidP="00A92DEF">
            <w:pPr>
              <w:tabs>
                <w:tab w:val="left" w:pos="1260"/>
              </w:tabs>
              <w:jc w:val="center"/>
              <w:rPr>
                <w:rFonts w:eastAsia="Cambria"/>
                <w:sz w:val="24"/>
                <w:szCs w:val="24"/>
                <w:lang w:val="uk-UA"/>
              </w:rPr>
            </w:pPr>
            <w:r w:rsidRPr="00FB1C9A">
              <w:rPr>
                <w:rFonts w:eastAsia="Cambria"/>
                <w:lang w:val="uk-UA"/>
              </w:rPr>
              <w:t>1</w:t>
            </w:r>
            <w:r>
              <w:rPr>
                <w:rFonts w:eastAsia="Cambria"/>
                <w:lang w:val="uk-UA"/>
              </w:rPr>
              <w:t>30</w:t>
            </w:r>
            <w:r w:rsidRPr="00FB1C9A">
              <w:rPr>
                <w:rFonts w:eastAsia="Cambria"/>
                <w:lang w:val="uk-UA"/>
              </w:rPr>
              <w:t>00,00</w:t>
            </w:r>
          </w:p>
        </w:tc>
        <w:tc>
          <w:tcPr>
            <w:tcW w:w="1869" w:type="dxa"/>
          </w:tcPr>
          <w:p w:rsidR="00A92DEF" w:rsidRPr="00FB1C9A" w:rsidRDefault="00A92DEF" w:rsidP="00A92DEF">
            <w:pPr>
              <w:tabs>
                <w:tab w:val="left" w:pos="1260"/>
              </w:tabs>
              <w:jc w:val="both"/>
              <w:rPr>
                <w:rFonts w:eastAsia="Cambria"/>
                <w:lang w:val="uk-UA"/>
              </w:rPr>
            </w:pPr>
            <w:proofErr w:type="spellStart"/>
            <w:r w:rsidRPr="00FB1C9A">
              <w:rPr>
                <w:rFonts w:eastAsia="Cambria"/>
                <w:lang w:val="uk-UA"/>
              </w:rPr>
              <w:t>Озерян</w:t>
            </w:r>
            <w:r>
              <w:rPr>
                <w:rFonts w:eastAsia="Cambria"/>
                <w:lang w:val="uk-UA"/>
              </w:rPr>
              <w:t>С</w:t>
            </w:r>
            <w:r w:rsidRPr="00FB1C9A">
              <w:rPr>
                <w:rFonts w:eastAsia="Cambria"/>
                <w:lang w:val="uk-UA"/>
              </w:rPr>
              <w:t>.А</w:t>
            </w:r>
            <w:proofErr w:type="spellEnd"/>
            <w:r w:rsidRPr="00FB1C9A">
              <w:rPr>
                <w:rFonts w:eastAsia="Cambria"/>
                <w:lang w:val="uk-UA"/>
              </w:rPr>
              <w:t>.</w:t>
            </w:r>
          </w:p>
        </w:tc>
      </w:tr>
      <w:tr w:rsidR="00CA5B54" w:rsidTr="00A92DEF">
        <w:tc>
          <w:tcPr>
            <w:tcW w:w="562" w:type="dxa"/>
          </w:tcPr>
          <w:p w:rsidR="00CA5B54" w:rsidRDefault="00CA5B54" w:rsidP="00A92DEF">
            <w:pPr>
              <w:tabs>
                <w:tab w:val="left" w:pos="1260"/>
              </w:tabs>
              <w:jc w:val="both"/>
              <w:rPr>
                <w:rFonts w:eastAsia="Cambria"/>
                <w:lang w:val="uk-UA"/>
              </w:rPr>
            </w:pPr>
          </w:p>
        </w:tc>
        <w:tc>
          <w:tcPr>
            <w:tcW w:w="1843" w:type="dxa"/>
          </w:tcPr>
          <w:p w:rsidR="00CA5B54" w:rsidRDefault="00CA5B54" w:rsidP="00A92DEF">
            <w:pPr>
              <w:tabs>
                <w:tab w:val="left" w:pos="1260"/>
              </w:tabs>
              <w:jc w:val="both"/>
              <w:rPr>
                <w:rFonts w:eastAsia="Cambria"/>
                <w:lang w:val="uk-UA"/>
              </w:rPr>
            </w:pPr>
            <w:r>
              <w:rPr>
                <w:rFonts w:eastAsia="Cambria"/>
                <w:lang w:val="uk-UA"/>
              </w:rPr>
              <w:t>ВСЬОГО</w:t>
            </w:r>
          </w:p>
        </w:tc>
        <w:tc>
          <w:tcPr>
            <w:tcW w:w="3969" w:type="dxa"/>
          </w:tcPr>
          <w:p w:rsidR="00CA5B54" w:rsidRPr="00FB1C9A" w:rsidRDefault="00CA5B54" w:rsidP="00A92DEF">
            <w:pPr>
              <w:tabs>
                <w:tab w:val="left" w:pos="1260"/>
              </w:tabs>
              <w:jc w:val="both"/>
              <w:rPr>
                <w:rFonts w:eastAsia="Cambria"/>
                <w:lang w:val="uk-UA"/>
              </w:rPr>
            </w:pPr>
          </w:p>
        </w:tc>
        <w:tc>
          <w:tcPr>
            <w:tcW w:w="1102" w:type="dxa"/>
          </w:tcPr>
          <w:p w:rsidR="00CA5B54" w:rsidRPr="00FB1C9A" w:rsidRDefault="00CA5B54" w:rsidP="00A92DEF">
            <w:pPr>
              <w:tabs>
                <w:tab w:val="left" w:pos="1260"/>
              </w:tabs>
              <w:jc w:val="center"/>
              <w:rPr>
                <w:rFonts w:eastAsia="Cambria"/>
                <w:lang w:val="uk-UA"/>
              </w:rPr>
            </w:pPr>
            <w:r>
              <w:rPr>
                <w:rFonts w:eastAsia="Cambria"/>
                <w:lang w:val="uk-UA"/>
              </w:rPr>
              <w:t>100 000,00</w:t>
            </w:r>
          </w:p>
        </w:tc>
        <w:tc>
          <w:tcPr>
            <w:tcW w:w="1869" w:type="dxa"/>
          </w:tcPr>
          <w:p w:rsidR="00CA5B54" w:rsidRPr="00FB1C9A" w:rsidRDefault="00CA5B54" w:rsidP="00A92DEF">
            <w:pPr>
              <w:tabs>
                <w:tab w:val="left" w:pos="1260"/>
              </w:tabs>
              <w:jc w:val="both"/>
              <w:rPr>
                <w:rFonts w:eastAsia="Cambria"/>
                <w:lang w:val="uk-UA"/>
              </w:rPr>
            </w:pPr>
          </w:p>
        </w:tc>
      </w:tr>
    </w:tbl>
    <w:p w:rsidR="00397D78" w:rsidRPr="00A75363" w:rsidRDefault="00E4322E" w:rsidP="00397D78">
      <w:pPr>
        <w:tabs>
          <w:tab w:val="left" w:pos="1260"/>
        </w:tabs>
        <w:jc w:val="both"/>
        <w:rPr>
          <w:sz w:val="24"/>
          <w:szCs w:val="24"/>
          <w:lang w:val="uk-UA"/>
        </w:rPr>
      </w:pPr>
      <w:r w:rsidRPr="00CE75A9">
        <w:rPr>
          <w:sz w:val="24"/>
          <w:szCs w:val="24"/>
        </w:rPr>
        <w:t>Станом на 31.12.201</w:t>
      </w:r>
      <w:r w:rsidR="00F44280">
        <w:rPr>
          <w:sz w:val="24"/>
          <w:szCs w:val="24"/>
          <w:lang w:val="uk-UA"/>
        </w:rPr>
        <w:t>9</w:t>
      </w:r>
      <w:r w:rsidRPr="00CE75A9">
        <w:rPr>
          <w:sz w:val="24"/>
          <w:szCs w:val="24"/>
        </w:rPr>
        <w:t xml:space="preserve"> року </w:t>
      </w:r>
      <w:r w:rsidR="00A92DEF">
        <w:rPr>
          <w:sz w:val="24"/>
          <w:szCs w:val="24"/>
          <w:lang w:val="uk-UA"/>
        </w:rPr>
        <w:t>складений капітал сплачений в повному обсязі</w:t>
      </w:r>
      <w:r w:rsidR="008F2342">
        <w:rPr>
          <w:sz w:val="24"/>
          <w:szCs w:val="24"/>
          <w:lang w:val="uk-UA"/>
        </w:rPr>
        <w:t>.</w:t>
      </w:r>
      <w:r w:rsidR="00B453A8">
        <w:rPr>
          <w:sz w:val="24"/>
          <w:szCs w:val="24"/>
          <w:lang w:val="uk-UA"/>
        </w:rPr>
        <w:t xml:space="preserve"> </w:t>
      </w:r>
      <w:r w:rsidR="00397D78">
        <w:rPr>
          <w:sz w:val="24"/>
          <w:szCs w:val="24"/>
          <w:lang w:val="uk-UA"/>
        </w:rPr>
        <w:t>На протязі 2019</w:t>
      </w:r>
      <w:r w:rsidR="00B453A8">
        <w:rPr>
          <w:sz w:val="24"/>
          <w:szCs w:val="24"/>
          <w:lang w:val="uk-UA"/>
        </w:rPr>
        <w:t xml:space="preserve"> </w:t>
      </w:r>
      <w:r w:rsidR="00397D78">
        <w:rPr>
          <w:sz w:val="24"/>
          <w:szCs w:val="24"/>
          <w:lang w:val="uk-UA"/>
        </w:rPr>
        <w:t>року зміни до Засновницького договору Товариства не вносилися, складений капітал не змінювався.</w:t>
      </w:r>
    </w:p>
    <w:p w:rsidR="00397D78" w:rsidRDefault="004E4881" w:rsidP="0039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sz w:val="24"/>
          <w:szCs w:val="24"/>
          <w:lang w:val="uk-UA"/>
        </w:rPr>
      </w:pPr>
      <w:r w:rsidRPr="00CE75A9">
        <w:rPr>
          <w:sz w:val="24"/>
          <w:szCs w:val="24"/>
          <w:lang w:val="uk-UA"/>
        </w:rPr>
        <w:t xml:space="preserve">2. </w:t>
      </w:r>
      <w:r w:rsidR="00397D78" w:rsidRPr="00A75363">
        <w:rPr>
          <w:sz w:val="24"/>
          <w:szCs w:val="24"/>
          <w:shd w:val="clear" w:color="auto" w:fill="FFFFFF"/>
          <w:lang w:val="uk-UA"/>
        </w:rPr>
        <w:t xml:space="preserve">Ломбард дотримується обов'язкових критеріїв і нормативів достатності капіталу та платоспроможності, ліквідності, прибутковості та ризиковості операцій, додержання інших показників і вимог, що обмежують ризики за операціями з фінансовими активами, установлених законами та нормативно-правовими актами </w:t>
      </w:r>
      <w:proofErr w:type="spellStart"/>
      <w:r w:rsidR="00397D78" w:rsidRPr="00A75363">
        <w:rPr>
          <w:sz w:val="24"/>
          <w:szCs w:val="24"/>
          <w:shd w:val="clear" w:color="auto" w:fill="FFFFFF"/>
          <w:lang w:val="uk-UA"/>
        </w:rPr>
        <w:t>Нацкомфінпослуг</w:t>
      </w:r>
      <w:proofErr w:type="spellEnd"/>
      <w:r w:rsidR="00397D78" w:rsidRPr="00A75363">
        <w:rPr>
          <w:sz w:val="24"/>
          <w:szCs w:val="24"/>
          <w:shd w:val="clear" w:color="auto" w:fill="FFFFFF"/>
          <w:lang w:val="uk-UA"/>
        </w:rPr>
        <w:t>.</w:t>
      </w:r>
    </w:p>
    <w:p w:rsidR="009E12DE" w:rsidRPr="00A75363" w:rsidRDefault="009E12DE" w:rsidP="009E12DE">
      <w:pPr>
        <w:shd w:val="clear" w:color="auto" w:fill="FFFFFF"/>
        <w:jc w:val="both"/>
        <w:rPr>
          <w:sz w:val="24"/>
          <w:szCs w:val="24"/>
          <w:lang w:val="uk-UA"/>
        </w:rPr>
      </w:pPr>
      <w:r>
        <w:rPr>
          <w:sz w:val="24"/>
          <w:szCs w:val="24"/>
          <w:lang w:val="uk-UA"/>
        </w:rPr>
        <w:t xml:space="preserve">3.  </w:t>
      </w:r>
      <w:r w:rsidRPr="00A75363">
        <w:rPr>
          <w:sz w:val="24"/>
          <w:szCs w:val="24"/>
          <w:lang w:val="uk-UA"/>
        </w:rPr>
        <w:t>На протязі 201</w:t>
      </w:r>
      <w:r>
        <w:rPr>
          <w:sz w:val="24"/>
          <w:szCs w:val="24"/>
          <w:lang w:val="uk-UA"/>
        </w:rPr>
        <w:t>9</w:t>
      </w:r>
      <w:r w:rsidRPr="00A75363">
        <w:rPr>
          <w:sz w:val="24"/>
          <w:szCs w:val="24"/>
          <w:lang w:val="uk-UA"/>
        </w:rPr>
        <w:t xml:space="preserve"> року в ломбарді формувались наступні резерви:</w:t>
      </w:r>
    </w:p>
    <w:p w:rsidR="009E12DE" w:rsidRPr="00A75363" w:rsidRDefault="009E12DE" w:rsidP="009E12DE">
      <w:pPr>
        <w:shd w:val="clear" w:color="auto" w:fill="FFFFFF"/>
        <w:jc w:val="both"/>
        <w:rPr>
          <w:sz w:val="24"/>
          <w:szCs w:val="24"/>
          <w:lang w:val="uk-UA"/>
        </w:rPr>
      </w:pPr>
      <w:r w:rsidRPr="00A75363">
        <w:rPr>
          <w:sz w:val="24"/>
          <w:szCs w:val="24"/>
          <w:lang w:val="uk-UA"/>
        </w:rPr>
        <w:t xml:space="preserve">  - резерв під очікувані кредитні збитки за своїми борговими фінансовими активами;</w:t>
      </w:r>
    </w:p>
    <w:p w:rsidR="009E12DE" w:rsidRPr="00A75363" w:rsidRDefault="009E12DE" w:rsidP="009E12DE">
      <w:pPr>
        <w:shd w:val="clear" w:color="auto" w:fill="FFFFFF"/>
        <w:jc w:val="both"/>
        <w:rPr>
          <w:sz w:val="24"/>
          <w:szCs w:val="24"/>
          <w:lang w:val="uk-UA"/>
        </w:rPr>
      </w:pPr>
      <w:r w:rsidRPr="00A75363">
        <w:rPr>
          <w:sz w:val="24"/>
          <w:szCs w:val="24"/>
          <w:lang w:val="uk-UA"/>
        </w:rPr>
        <w:t xml:space="preserve">  -поточні забезпечення на оплату відпусток.</w:t>
      </w:r>
    </w:p>
    <w:p w:rsidR="009E12DE" w:rsidRDefault="009E12DE" w:rsidP="009E12DE">
      <w:pPr>
        <w:shd w:val="clear" w:color="auto" w:fill="FFFFFF"/>
        <w:jc w:val="both"/>
        <w:rPr>
          <w:sz w:val="24"/>
          <w:szCs w:val="24"/>
          <w:lang w:val="uk-UA"/>
        </w:rPr>
      </w:pPr>
      <w:r w:rsidRPr="00A75363">
        <w:rPr>
          <w:sz w:val="24"/>
          <w:szCs w:val="24"/>
          <w:lang w:val="uk-UA"/>
        </w:rPr>
        <w:t xml:space="preserve">4. </w:t>
      </w:r>
      <w:r>
        <w:rPr>
          <w:sz w:val="24"/>
          <w:szCs w:val="24"/>
          <w:lang w:val="uk-UA"/>
        </w:rPr>
        <w:t>Товариство не входить до фінансової групи.</w:t>
      </w:r>
    </w:p>
    <w:p w:rsidR="009E12DE" w:rsidRDefault="009E12DE" w:rsidP="009E12DE">
      <w:pPr>
        <w:shd w:val="clear" w:color="auto" w:fill="FFFFFF"/>
        <w:jc w:val="both"/>
        <w:rPr>
          <w:sz w:val="24"/>
          <w:szCs w:val="24"/>
          <w:lang w:val="uk-UA"/>
        </w:rPr>
      </w:pPr>
      <w:r>
        <w:rPr>
          <w:sz w:val="24"/>
          <w:szCs w:val="24"/>
          <w:lang w:val="uk-UA"/>
        </w:rPr>
        <w:t>5. Товариство не має інвестиційного портфелю та на протязі 2019</w:t>
      </w:r>
      <w:r w:rsidR="00B453A8">
        <w:rPr>
          <w:sz w:val="24"/>
          <w:szCs w:val="24"/>
          <w:lang w:val="uk-UA"/>
        </w:rPr>
        <w:t xml:space="preserve"> </w:t>
      </w:r>
      <w:r>
        <w:rPr>
          <w:sz w:val="24"/>
          <w:szCs w:val="24"/>
          <w:lang w:val="uk-UA"/>
        </w:rPr>
        <w:t>р. не придбавало та не продавало цінні папери.</w:t>
      </w:r>
    </w:p>
    <w:p w:rsidR="009E12DE" w:rsidRDefault="009E12DE" w:rsidP="009E12DE">
      <w:pPr>
        <w:shd w:val="clear" w:color="auto" w:fill="FFFFFF"/>
        <w:jc w:val="both"/>
        <w:rPr>
          <w:i/>
          <w:iCs/>
          <w:sz w:val="24"/>
          <w:szCs w:val="24"/>
          <w:lang w:val="uk-UA"/>
        </w:rPr>
      </w:pPr>
      <w:r>
        <w:rPr>
          <w:sz w:val="24"/>
          <w:szCs w:val="24"/>
          <w:lang w:val="uk-UA"/>
        </w:rPr>
        <w:t>6. Товариство</w:t>
      </w:r>
      <w:r w:rsidRPr="00A75363">
        <w:rPr>
          <w:sz w:val="24"/>
          <w:szCs w:val="24"/>
          <w:lang w:val="uk-UA"/>
        </w:rPr>
        <w:t xml:space="preserve"> дотримується вимог щодо заборони залучення фінансових активів від фізичних осіб із зобов’язанням щодо наступного їх повернення, установлених пунктом 38 Ліцензійних умов № 913</w:t>
      </w:r>
      <w:r w:rsidRPr="00A75363">
        <w:rPr>
          <w:i/>
          <w:iCs/>
          <w:sz w:val="24"/>
          <w:szCs w:val="24"/>
          <w:lang w:val="uk-UA"/>
        </w:rPr>
        <w:t>.</w:t>
      </w:r>
    </w:p>
    <w:p w:rsidR="009E12DE" w:rsidRPr="00431F74" w:rsidRDefault="009E12DE" w:rsidP="009E12DE">
      <w:pPr>
        <w:shd w:val="clear" w:color="auto" w:fill="FFFFFF"/>
        <w:jc w:val="both"/>
        <w:rPr>
          <w:i/>
          <w:iCs/>
          <w:sz w:val="24"/>
          <w:szCs w:val="24"/>
          <w:lang w:val="uk-UA"/>
        </w:rPr>
      </w:pPr>
      <w:r>
        <w:rPr>
          <w:color w:val="2E2A2A"/>
          <w:sz w:val="24"/>
          <w:szCs w:val="24"/>
          <w:lang w:val="uk-UA"/>
        </w:rPr>
        <w:t>7</w:t>
      </w:r>
      <w:r w:rsidRPr="00A75363">
        <w:rPr>
          <w:color w:val="2E2A2A"/>
          <w:sz w:val="24"/>
          <w:szCs w:val="24"/>
          <w:lang w:val="uk-UA"/>
        </w:rPr>
        <w:t xml:space="preserve">. </w:t>
      </w:r>
      <w:r>
        <w:rPr>
          <w:color w:val="2E2A2A"/>
          <w:sz w:val="24"/>
          <w:szCs w:val="24"/>
          <w:lang w:val="uk-UA"/>
        </w:rPr>
        <w:t>Товариство д</w:t>
      </w:r>
      <w:r w:rsidRPr="00431F74">
        <w:rPr>
          <w:sz w:val="24"/>
          <w:szCs w:val="24"/>
          <w:lang w:val="uk-UA"/>
        </w:rPr>
        <w:t>отрим</w:t>
      </w:r>
      <w:r>
        <w:rPr>
          <w:sz w:val="24"/>
          <w:szCs w:val="24"/>
          <w:lang w:val="uk-UA"/>
        </w:rPr>
        <w:t>ується</w:t>
      </w:r>
      <w:r w:rsidRPr="00431F74">
        <w:rPr>
          <w:sz w:val="24"/>
          <w:szCs w:val="24"/>
          <w:lang w:val="uk-UA"/>
        </w:rPr>
        <w:t xml:space="preserve"> обмежен</w:t>
      </w:r>
      <w:r>
        <w:rPr>
          <w:sz w:val="24"/>
          <w:szCs w:val="24"/>
          <w:lang w:val="uk-UA"/>
        </w:rPr>
        <w:t>ь</w:t>
      </w:r>
      <w:r w:rsidRPr="00431F74">
        <w:rPr>
          <w:sz w:val="24"/>
          <w:szCs w:val="24"/>
          <w:lang w:val="uk-UA"/>
        </w:rPr>
        <w:t xml:space="preserve"> щодо суміщення провадження видів господарської діяльності, встановлених п.37 Ліцензійних умов №913, р.2 Положення № 1515</w:t>
      </w:r>
      <w:r w:rsidRPr="00431F74">
        <w:rPr>
          <w:i/>
          <w:iCs/>
          <w:sz w:val="24"/>
          <w:szCs w:val="24"/>
          <w:lang w:val="uk-UA"/>
        </w:rPr>
        <w:t>.</w:t>
      </w:r>
    </w:p>
    <w:p w:rsidR="009E12DE" w:rsidRPr="00C24504" w:rsidRDefault="009E12DE" w:rsidP="009E12DE">
      <w:pPr>
        <w:shd w:val="clear" w:color="auto" w:fill="FFFFFF"/>
        <w:jc w:val="both"/>
        <w:rPr>
          <w:i/>
          <w:iCs/>
          <w:sz w:val="24"/>
          <w:szCs w:val="24"/>
          <w:lang w:val="uk-UA"/>
        </w:rPr>
      </w:pPr>
      <w:r>
        <w:rPr>
          <w:sz w:val="24"/>
          <w:szCs w:val="24"/>
          <w:lang w:val="uk-UA"/>
        </w:rPr>
        <w:t>8</w:t>
      </w:r>
      <w:r w:rsidRPr="00A75363">
        <w:rPr>
          <w:sz w:val="24"/>
          <w:szCs w:val="24"/>
          <w:lang w:val="uk-UA"/>
        </w:rPr>
        <w:t xml:space="preserve">. </w:t>
      </w:r>
      <w:r w:rsidRPr="00C24504">
        <w:rPr>
          <w:iCs/>
          <w:sz w:val="24"/>
          <w:szCs w:val="24"/>
          <w:lang w:val="uk-UA"/>
        </w:rPr>
        <w:t xml:space="preserve">Ломбард надає і виконує фінансові послуги на підставі договору, який відповідає вимогам статті 6 </w:t>
      </w:r>
      <w:r w:rsidRPr="00C24504">
        <w:rPr>
          <w:sz w:val="24"/>
          <w:szCs w:val="24"/>
          <w:lang w:val="uk-UA" w:eastAsia="pl-PL"/>
        </w:rPr>
        <w:t>Закону України «Про фінансові послуги та державне регулювання ринку фінансових послуг» (далі – Закону про фінансові послуги)</w:t>
      </w:r>
      <w:r w:rsidRPr="00C24504">
        <w:rPr>
          <w:iCs/>
          <w:sz w:val="24"/>
          <w:szCs w:val="24"/>
          <w:lang w:val="uk-UA"/>
        </w:rPr>
        <w:t>, статей 11, 18 Закону України «Про захист прав споживачів», статті 1056 ЦКУ, пункту 3.3 розділу 2 Положення № 3981 та положенням внутрішніх правил надання фінансових послуг ломбардом</w:t>
      </w:r>
      <w:r w:rsidRPr="00C24504">
        <w:rPr>
          <w:i/>
          <w:iCs/>
          <w:sz w:val="24"/>
          <w:szCs w:val="24"/>
          <w:lang w:val="uk-UA"/>
        </w:rPr>
        <w:t>.</w:t>
      </w:r>
    </w:p>
    <w:p w:rsidR="009E12DE" w:rsidRDefault="00B453A8" w:rsidP="009E12DE">
      <w:pPr>
        <w:shd w:val="clear" w:color="auto" w:fill="FFFFFF"/>
        <w:jc w:val="both"/>
        <w:rPr>
          <w:iCs/>
          <w:sz w:val="24"/>
          <w:szCs w:val="24"/>
          <w:lang w:val="uk-UA"/>
        </w:rPr>
      </w:pPr>
      <w:r>
        <w:rPr>
          <w:iCs/>
          <w:sz w:val="24"/>
          <w:szCs w:val="24"/>
          <w:lang w:val="uk-UA"/>
        </w:rPr>
        <w:t xml:space="preserve">   </w:t>
      </w:r>
      <w:r w:rsidR="009E12DE" w:rsidRPr="00C24504">
        <w:rPr>
          <w:iCs/>
          <w:sz w:val="24"/>
          <w:szCs w:val="24"/>
          <w:lang w:val="uk-UA"/>
        </w:rPr>
        <w:t>Товариство дотримується затверджених внутрішніх правил надання відповідних фінансових послуг, які відповідають встановленим до таких правил вимогам, статті 7 Закону про фінансові послуги та Положення №3981. Товариство включає у договори про надання фінансових послуг посилання на внутрішні правила надання фінансових послуг.</w:t>
      </w:r>
    </w:p>
    <w:p w:rsidR="00443D93" w:rsidRPr="001A500D" w:rsidRDefault="009E12DE" w:rsidP="00443D93">
      <w:pPr>
        <w:jc w:val="both"/>
        <w:rPr>
          <w:sz w:val="24"/>
          <w:szCs w:val="24"/>
          <w:lang w:val="uk-UA" w:eastAsia="en-US"/>
        </w:rPr>
      </w:pPr>
      <w:r>
        <w:rPr>
          <w:iCs/>
          <w:sz w:val="24"/>
          <w:szCs w:val="24"/>
          <w:lang w:val="uk-UA"/>
        </w:rPr>
        <w:t xml:space="preserve">9. </w:t>
      </w:r>
      <w:r w:rsidR="00443D93" w:rsidRPr="001A500D">
        <w:rPr>
          <w:sz w:val="24"/>
          <w:szCs w:val="24"/>
          <w:lang w:val="uk-UA" w:eastAsia="en-US"/>
        </w:rPr>
        <w:t>Ломбард розміщує інформацію</w:t>
      </w:r>
      <w:r w:rsidR="00B453A8">
        <w:rPr>
          <w:sz w:val="24"/>
          <w:szCs w:val="24"/>
          <w:lang w:val="uk-UA" w:eastAsia="en-US"/>
        </w:rPr>
        <w:t xml:space="preserve"> </w:t>
      </w:r>
      <w:r w:rsidR="00443D93" w:rsidRPr="001A500D">
        <w:rPr>
          <w:kern w:val="3"/>
          <w:sz w:val="24"/>
          <w:szCs w:val="24"/>
          <w:lang w:val="uk-UA" w:eastAsia="en-US"/>
        </w:rPr>
        <w:t xml:space="preserve">відповідно до вимог 4, 5 статті </w:t>
      </w:r>
      <w:r w:rsidR="00443D93" w:rsidRPr="001A500D">
        <w:rPr>
          <w:iCs/>
          <w:color w:val="000000"/>
          <w:kern w:val="3"/>
          <w:sz w:val="24"/>
          <w:szCs w:val="24"/>
          <w:shd w:val="clear" w:color="auto" w:fill="FFFFFF"/>
          <w:lang w:val="uk-UA"/>
        </w:rPr>
        <w:t>12</w:t>
      </w:r>
      <w:r w:rsidR="00443D93" w:rsidRPr="001A500D">
        <w:rPr>
          <w:b/>
          <w:bCs/>
          <w:color w:val="000000"/>
          <w:kern w:val="3"/>
          <w:sz w:val="24"/>
          <w:szCs w:val="24"/>
          <w:shd w:val="clear" w:color="auto" w:fill="FFFFFF"/>
          <w:vertAlign w:val="superscript"/>
          <w:lang w:val="uk-UA"/>
        </w:rPr>
        <w:t>1</w:t>
      </w:r>
      <w:r w:rsidR="00443D93" w:rsidRPr="001A500D">
        <w:rPr>
          <w:sz w:val="24"/>
          <w:szCs w:val="24"/>
          <w:lang w:val="uk-UA" w:eastAsia="pl-PL"/>
        </w:rPr>
        <w:t xml:space="preserve">Закону про фінансові послуги  </w:t>
      </w:r>
      <w:r w:rsidR="00443D93" w:rsidRPr="001A500D">
        <w:rPr>
          <w:sz w:val="24"/>
          <w:szCs w:val="24"/>
          <w:lang w:val="uk-UA" w:eastAsia="en-US"/>
        </w:rPr>
        <w:t xml:space="preserve">на власному </w:t>
      </w:r>
      <w:proofErr w:type="spellStart"/>
      <w:r w:rsidR="00443D93" w:rsidRPr="001A500D">
        <w:rPr>
          <w:sz w:val="24"/>
          <w:szCs w:val="24"/>
          <w:lang w:val="uk-UA" w:eastAsia="en-US"/>
        </w:rPr>
        <w:t>веб-сайті</w:t>
      </w:r>
      <w:proofErr w:type="spellEnd"/>
      <w:r w:rsidR="00443D93" w:rsidRPr="001A500D">
        <w:rPr>
          <w:sz w:val="24"/>
          <w:szCs w:val="24"/>
          <w:lang w:val="uk-UA" w:eastAsia="en-US"/>
        </w:rPr>
        <w:t xml:space="preserve"> (</w:t>
      </w:r>
      <w:r w:rsidR="00443D93" w:rsidRPr="001A500D">
        <w:rPr>
          <w:sz w:val="24"/>
          <w:szCs w:val="24"/>
          <w:lang w:val="en-US" w:eastAsia="en-US"/>
        </w:rPr>
        <w:t>http</w:t>
      </w:r>
      <w:r w:rsidR="00443D93" w:rsidRPr="001A500D">
        <w:rPr>
          <w:sz w:val="24"/>
          <w:szCs w:val="24"/>
          <w:lang w:val="uk-UA" w:eastAsia="en-US"/>
        </w:rPr>
        <w:t>://</w:t>
      </w:r>
      <w:proofErr w:type="spellStart"/>
      <w:r w:rsidR="00443D93" w:rsidRPr="001A500D">
        <w:rPr>
          <w:sz w:val="24"/>
          <w:szCs w:val="24"/>
          <w:lang w:val="en-US"/>
        </w:rPr>
        <w:t>lik</w:t>
      </w:r>
      <w:proofErr w:type="spellEnd"/>
      <w:r w:rsidR="00443D93" w:rsidRPr="001A500D">
        <w:rPr>
          <w:sz w:val="24"/>
          <w:szCs w:val="24"/>
          <w:lang w:val="uk-UA"/>
        </w:rPr>
        <w:t>-</w:t>
      </w:r>
      <w:proofErr w:type="spellStart"/>
      <w:r w:rsidR="00443D93" w:rsidRPr="001A500D">
        <w:rPr>
          <w:sz w:val="24"/>
          <w:szCs w:val="24"/>
          <w:lang w:val="en-US"/>
        </w:rPr>
        <w:t>lombard</w:t>
      </w:r>
      <w:proofErr w:type="spellEnd"/>
      <w:r w:rsidR="00443D93" w:rsidRPr="001A500D">
        <w:rPr>
          <w:sz w:val="24"/>
          <w:szCs w:val="24"/>
          <w:lang w:val="uk-UA"/>
        </w:rPr>
        <w:t>.</w:t>
      </w:r>
      <w:proofErr w:type="spellStart"/>
      <w:r w:rsidR="00443D93" w:rsidRPr="001A500D">
        <w:rPr>
          <w:sz w:val="24"/>
          <w:szCs w:val="24"/>
          <w:lang w:val="en-US"/>
        </w:rPr>
        <w:t>uafin</w:t>
      </w:r>
      <w:proofErr w:type="spellEnd"/>
      <w:r w:rsidR="00443D93" w:rsidRPr="001A500D">
        <w:rPr>
          <w:sz w:val="24"/>
          <w:szCs w:val="24"/>
          <w:lang w:val="uk-UA"/>
        </w:rPr>
        <w:t>.</w:t>
      </w:r>
      <w:r w:rsidR="00443D93" w:rsidRPr="001A500D">
        <w:rPr>
          <w:sz w:val="24"/>
          <w:szCs w:val="24"/>
          <w:lang w:val="en-US"/>
        </w:rPr>
        <w:t>net</w:t>
      </w:r>
      <w:r w:rsidR="00443D93" w:rsidRPr="001A500D">
        <w:rPr>
          <w:sz w:val="24"/>
          <w:szCs w:val="24"/>
          <w:lang w:val="uk-UA"/>
        </w:rPr>
        <w:t xml:space="preserve">//) </w:t>
      </w:r>
      <w:r w:rsidR="00443D93" w:rsidRPr="001A500D">
        <w:rPr>
          <w:sz w:val="24"/>
          <w:szCs w:val="24"/>
          <w:lang w:val="uk-UA" w:eastAsia="en-US"/>
        </w:rPr>
        <w:t>та забезпечує її актуальність.</w:t>
      </w:r>
    </w:p>
    <w:p w:rsidR="00443D93" w:rsidRPr="00985338" w:rsidRDefault="00443D93" w:rsidP="00443D93">
      <w:pPr>
        <w:shd w:val="clear" w:color="auto" w:fill="FFFFFF"/>
        <w:jc w:val="both"/>
        <w:rPr>
          <w:sz w:val="24"/>
          <w:szCs w:val="24"/>
          <w:lang w:val="uk-UA"/>
        </w:rPr>
      </w:pPr>
      <w:r>
        <w:rPr>
          <w:color w:val="2E2A2A"/>
          <w:sz w:val="24"/>
          <w:szCs w:val="24"/>
          <w:lang w:val="uk-UA"/>
        </w:rPr>
        <w:t>10</w:t>
      </w:r>
      <w:r w:rsidRPr="001A500D">
        <w:rPr>
          <w:color w:val="2E2A2A"/>
          <w:sz w:val="24"/>
          <w:szCs w:val="24"/>
          <w:lang w:val="uk-UA"/>
        </w:rPr>
        <w:t>. При виникненні конфлікту інтересів, л</w:t>
      </w:r>
      <w:r w:rsidRPr="001A500D">
        <w:rPr>
          <w:sz w:val="24"/>
          <w:szCs w:val="24"/>
          <w:lang w:val="uk-UA"/>
        </w:rPr>
        <w:t>омбард дотримується вимог</w:t>
      </w:r>
      <w:r w:rsidRPr="001A500D">
        <w:rPr>
          <w:sz w:val="24"/>
          <w:szCs w:val="24"/>
        </w:rPr>
        <w:t> </w:t>
      </w:r>
      <w:r w:rsidRPr="001A500D">
        <w:rPr>
          <w:color w:val="000000"/>
          <w:sz w:val="24"/>
          <w:szCs w:val="24"/>
          <w:lang w:val="uk-UA"/>
        </w:rPr>
        <w:t>статті 10 Закону про фінансові послуги</w:t>
      </w:r>
      <w:r w:rsidRPr="001A500D">
        <w:rPr>
          <w:sz w:val="24"/>
          <w:szCs w:val="24"/>
        </w:rPr>
        <w:t> </w:t>
      </w:r>
      <w:r w:rsidRPr="001A500D">
        <w:rPr>
          <w:sz w:val="24"/>
          <w:szCs w:val="24"/>
          <w:lang w:val="uk-UA"/>
        </w:rPr>
        <w:t>щодо прийняття рішень у разі конфлікту інтересів</w:t>
      </w:r>
      <w:r w:rsidRPr="001A500D">
        <w:rPr>
          <w:i/>
          <w:iCs/>
          <w:color w:val="2E2A2A"/>
          <w:sz w:val="24"/>
          <w:szCs w:val="24"/>
          <w:lang w:val="uk-UA"/>
        </w:rPr>
        <w:t>.</w:t>
      </w:r>
    </w:p>
    <w:p w:rsidR="009E12DE" w:rsidRDefault="00443D93" w:rsidP="009E12DE">
      <w:pPr>
        <w:shd w:val="clear" w:color="auto" w:fill="FFFFFF"/>
        <w:jc w:val="both"/>
        <w:rPr>
          <w:sz w:val="24"/>
          <w:szCs w:val="24"/>
          <w:lang w:val="uk-UA"/>
        </w:rPr>
      </w:pPr>
      <w:r>
        <w:rPr>
          <w:iCs/>
          <w:color w:val="2E2A2A"/>
          <w:sz w:val="24"/>
          <w:szCs w:val="24"/>
          <w:lang w:val="uk-UA"/>
        </w:rPr>
        <w:t xml:space="preserve">11. </w:t>
      </w:r>
      <w:r w:rsidRPr="00985338">
        <w:rPr>
          <w:iCs/>
          <w:color w:val="2E2A2A"/>
          <w:sz w:val="24"/>
          <w:szCs w:val="24"/>
          <w:lang w:val="uk-UA"/>
        </w:rPr>
        <w:t>Ломбард має окремі нежитлові приміщення на правах користування</w:t>
      </w:r>
      <w:r w:rsidR="00325B67">
        <w:rPr>
          <w:iCs/>
          <w:color w:val="2E2A2A"/>
          <w:sz w:val="24"/>
          <w:szCs w:val="24"/>
          <w:lang w:val="uk-UA"/>
        </w:rPr>
        <w:t xml:space="preserve"> (оренди)</w:t>
      </w:r>
      <w:r w:rsidRPr="00985338">
        <w:rPr>
          <w:iCs/>
          <w:color w:val="2E2A2A"/>
          <w:sz w:val="24"/>
          <w:szCs w:val="24"/>
          <w:lang w:val="uk-UA"/>
        </w:rPr>
        <w:t>, призначені для надання фінансових послуг та супутніх послуг ломбарду і спеціальне місце зберіга</w:t>
      </w:r>
      <w:r w:rsidRPr="00B453A8">
        <w:rPr>
          <w:iCs/>
          <w:color w:val="000000" w:themeColor="text1"/>
          <w:sz w:val="24"/>
          <w:szCs w:val="24"/>
          <w:lang w:val="uk-UA"/>
        </w:rPr>
        <w:t>ння</w:t>
      </w:r>
      <w:r w:rsidRPr="00985338">
        <w:rPr>
          <w:iCs/>
          <w:color w:val="2E2A2A"/>
          <w:sz w:val="24"/>
          <w:szCs w:val="24"/>
          <w:lang w:val="uk-UA"/>
        </w:rPr>
        <w:t xml:space="preserve"> заставленого майна з урахуванням вимог пункту 2.3 розділу 2 Положення № 3981.</w:t>
      </w:r>
      <w:r w:rsidRPr="00985338">
        <w:rPr>
          <w:color w:val="2E2A2A"/>
          <w:sz w:val="24"/>
          <w:szCs w:val="24"/>
          <w:lang w:val="uk-UA"/>
        </w:rPr>
        <w:t xml:space="preserve"> Приміщення, у яких здійснюється ломбардом обслуговування клієнтів (споживачів), відповідають вимогам доступності для осіб з інвалідністю та інших </w:t>
      </w:r>
      <w:proofErr w:type="spellStart"/>
      <w:r w:rsidRPr="00985338">
        <w:rPr>
          <w:color w:val="2E2A2A"/>
          <w:sz w:val="24"/>
          <w:szCs w:val="24"/>
          <w:lang w:val="uk-UA"/>
        </w:rPr>
        <w:t>маломобільних</w:t>
      </w:r>
      <w:proofErr w:type="spellEnd"/>
      <w:r w:rsidRPr="00985338">
        <w:rPr>
          <w:color w:val="2E2A2A"/>
          <w:sz w:val="24"/>
          <w:szCs w:val="24"/>
          <w:lang w:val="uk-UA"/>
        </w:rPr>
        <w:t xml:space="preserve"> груп населення відповідно до державних будівельних норм, правил і стандартів, що документально підтверджується фахівцем з питань технічного обстеження будівель та споруд, який має кваліфікаційний сертифікат. </w:t>
      </w:r>
      <w:r w:rsidRPr="00985338">
        <w:rPr>
          <w:sz w:val="24"/>
          <w:szCs w:val="24"/>
          <w:lang w:val="uk-UA"/>
        </w:rPr>
        <w:t xml:space="preserve">Інформація про умови доступності приміщення для осіб з інвалідністю та інших </w:t>
      </w:r>
      <w:proofErr w:type="spellStart"/>
      <w:r w:rsidRPr="00985338">
        <w:rPr>
          <w:sz w:val="24"/>
          <w:szCs w:val="24"/>
          <w:lang w:val="uk-UA"/>
        </w:rPr>
        <w:t>маломобільних</w:t>
      </w:r>
      <w:proofErr w:type="spellEnd"/>
      <w:r w:rsidRPr="00985338">
        <w:rPr>
          <w:sz w:val="24"/>
          <w:szCs w:val="24"/>
          <w:lang w:val="uk-UA"/>
        </w:rPr>
        <w:t xml:space="preserve"> груп населення розміщена у місці, доступному для візуального сприйняття клієнтом (споживачем).</w:t>
      </w:r>
    </w:p>
    <w:p w:rsidR="003A6C68" w:rsidRPr="009E6981" w:rsidRDefault="003A6C68" w:rsidP="009E12DE">
      <w:pPr>
        <w:shd w:val="clear" w:color="auto" w:fill="FFFFFF"/>
        <w:jc w:val="both"/>
        <w:rPr>
          <w:sz w:val="24"/>
          <w:szCs w:val="24"/>
          <w:lang w:val="uk-UA"/>
        </w:rPr>
      </w:pPr>
      <w:r>
        <w:rPr>
          <w:sz w:val="24"/>
          <w:szCs w:val="24"/>
          <w:lang w:val="uk-UA"/>
        </w:rPr>
        <w:t xml:space="preserve">12. </w:t>
      </w:r>
      <w:r w:rsidRPr="00985338">
        <w:rPr>
          <w:color w:val="2E2A2A"/>
          <w:sz w:val="24"/>
          <w:szCs w:val="24"/>
          <w:lang w:val="uk-UA"/>
        </w:rPr>
        <w:t xml:space="preserve">Ломбард своєчасно </w:t>
      </w:r>
      <w:r>
        <w:rPr>
          <w:color w:val="2E2A2A"/>
          <w:sz w:val="24"/>
          <w:szCs w:val="24"/>
          <w:lang w:val="uk-UA"/>
        </w:rPr>
        <w:t>вн</w:t>
      </w:r>
      <w:r w:rsidR="009E6981">
        <w:rPr>
          <w:color w:val="2E2A2A"/>
          <w:sz w:val="24"/>
          <w:szCs w:val="24"/>
          <w:lang w:val="uk-UA"/>
        </w:rPr>
        <w:t>осить</w:t>
      </w:r>
      <w:r w:rsidRPr="00985338">
        <w:rPr>
          <w:color w:val="2E2A2A"/>
          <w:sz w:val="24"/>
          <w:szCs w:val="24"/>
          <w:lang w:val="uk-UA"/>
        </w:rPr>
        <w:t xml:space="preserve"> інформацію про всі свої відокремлені підрозділи до Єдиного державного реєстру юридичних осіб, фізичних осіб-підприємців та громадських формувань  юридичних осіб, фізичних осіб-підприємців та громадських формувань та до Державного реєстру фінансових установ відповідно до вимог, встановлених розділом </w:t>
      </w:r>
      <w:r w:rsidRPr="00985338">
        <w:rPr>
          <w:color w:val="2E2A2A"/>
          <w:sz w:val="24"/>
          <w:szCs w:val="24"/>
        </w:rPr>
        <w:t>XVII</w:t>
      </w:r>
      <w:r w:rsidRPr="00985338">
        <w:rPr>
          <w:color w:val="2E2A2A"/>
          <w:sz w:val="24"/>
          <w:szCs w:val="24"/>
          <w:lang w:val="uk-UA"/>
        </w:rPr>
        <w:t xml:space="preserve"> Положення №41</w:t>
      </w:r>
      <w:r w:rsidRPr="00985338">
        <w:rPr>
          <w:i/>
          <w:iCs/>
          <w:color w:val="2E2A2A"/>
          <w:sz w:val="24"/>
          <w:szCs w:val="24"/>
          <w:lang w:val="uk-UA"/>
        </w:rPr>
        <w:t>.</w:t>
      </w:r>
      <w:r w:rsidR="009E6981">
        <w:rPr>
          <w:iCs/>
          <w:color w:val="2E2A2A"/>
          <w:sz w:val="24"/>
          <w:szCs w:val="24"/>
          <w:lang w:val="uk-UA"/>
        </w:rPr>
        <w:t>В відділенні №5в 2019році призупинена діяльність.</w:t>
      </w:r>
    </w:p>
    <w:p w:rsidR="003A6C68" w:rsidRDefault="003A6C68" w:rsidP="009E12DE">
      <w:pPr>
        <w:shd w:val="clear" w:color="auto" w:fill="FFFFFF"/>
        <w:jc w:val="both"/>
        <w:rPr>
          <w:sz w:val="24"/>
          <w:szCs w:val="24"/>
          <w:lang w:val="uk-UA"/>
        </w:rPr>
      </w:pPr>
      <w:r>
        <w:rPr>
          <w:sz w:val="24"/>
          <w:szCs w:val="24"/>
          <w:lang w:val="uk-UA" w:eastAsia="en-US"/>
        </w:rPr>
        <w:t xml:space="preserve">13. </w:t>
      </w:r>
      <w:r w:rsidRPr="00E40A79">
        <w:rPr>
          <w:sz w:val="24"/>
          <w:szCs w:val="24"/>
          <w:lang w:val="uk-UA"/>
        </w:rPr>
        <w:t xml:space="preserve">В ломбарді </w:t>
      </w:r>
      <w:r>
        <w:rPr>
          <w:sz w:val="24"/>
          <w:szCs w:val="24"/>
          <w:lang w:val="uk-UA"/>
        </w:rPr>
        <w:t xml:space="preserve">є  </w:t>
      </w:r>
      <w:r w:rsidRPr="00E40A79">
        <w:rPr>
          <w:sz w:val="24"/>
          <w:szCs w:val="24"/>
          <w:lang w:val="uk-UA"/>
        </w:rPr>
        <w:t xml:space="preserve">посада внутрішнього аудитора. В обов’язки внутрішнього аудитора, згідно Положення, входить контроль фінансової діяльності Товариства, аналіз доцільності укладення договорів, обчислення і аналіз фінансових показників, здійснює фінансові дослідження та інше. </w:t>
      </w:r>
      <w:r w:rsidRPr="00A761F5">
        <w:rPr>
          <w:sz w:val="24"/>
          <w:szCs w:val="24"/>
          <w:lang w:val="uk-UA"/>
        </w:rPr>
        <w:t>Організація та проведення внутрішнього аудиту відповідає встановленим вимогам.</w:t>
      </w:r>
    </w:p>
    <w:p w:rsidR="00F372C3" w:rsidRDefault="00F372C3" w:rsidP="009E12DE">
      <w:pPr>
        <w:shd w:val="clear" w:color="auto" w:fill="FFFFFF"/>
        <w:jc w:val="both"/>
        <w:rPr>
          <w:i/>
          <w:iCs/>
          <w:sz w:val="24"/>
          <w:szCs w:val="24"/>
          <w:lang w:val="uk-UA"/>
        </w:rPr>
      </w:pPr>
      <w:r>
        <w:rPr>
          <w:sz w:val="24"/>
          <w:szCs w:val="24"/>
          <w:lang w:val="uk-UA"/>
        </w:rPr>
        <w:t xml:space="preserve">14. </w:t>
      </w:r>
      <w:r w:rsidRPr="00985338">
        <w:rPr>
          <w:sz w:val="24"/>
          <w:szCs w:val="24"/>
          <w:lang w:val="uk-UA"/>
        </w:rPr>
        <w:t xml:space="preserve">Ломбард має облікову та </w:t>
      </w:r>
      <w:proofErr w:type="spellStart"/>
      <w:r w:rsidRPr="00985338">
        <w:rPr>
          <w:sz w:val="24"/>
          <w:szCs w:val="24"/>
          <w:lang w:val="uk-UA"/>
        </w:rPr>
        <w:t>реєструючу</w:t>
      </w:r>
      <w:proofErr w:type="spellEnd"/>
      <w:r w:rsidRPr="00985338">
        <w:rPr>
          <w:sz w:val="24"/>
          <w:szCs w:val="24"/>
          <w:lang w:val="uk-UA"/>
        </w:rPr>
        <w:t xml:space="preserve"> системи (програмне забезпечення та спеціальне технічне обладнання), які відповідають вимогам, установленим  розділом 4 Положення № 3981, і передбачають ведення обліку операцій з надання фінансових послуг споживачам та подання звітності до </w:t>
      </w:r>
      <w:proofErr w:type="spellStart"/>
      <w:r w:rsidRPr="00985338">
        <w:rPr>
          <w:sz w:val="24"/>
          <w:szCs w:val="24"/>
          <w:lang w:val="uk-UA"/>
        </w:rPr>
        <w:t>Нацкомфінпослуг</w:t>
      </w:r>
      <w:proofErr w:type="spellEnd"/>
      <w:r w:rsidRPr="00985338">
        <w:rPr>
          <w:sz w:val="24"/>
          <w:szCs w:val="24"/>
          <w:lang w:val="uk-UA"/>
        </w:rPr>
        <w:t>, а саме: програм</w:t>
      </w:r>
      <w:r>
        <w:rPr>
          <w:sz w:val="24"/>
          <w:szCs w:val="24"/>
          <w:lang w:val="uk-UA"/>
        </w:rPr>
        <w:t>и</w:t>
      </w:r>
      <w:r w:rsidR="00B453A8">
        <w:rPr>
          <w:sz w:val="24"/>
          <w:szCs w:val="24"/>
          <w:lang w:val="uk-UA"/>
        </w:rPr>
        <w:t xml:space="preserve"> </w:t>
      </w:r>
      <w:proofErr w:type="spellStart"/>
      <w:r w:rsidRPr="00985338">
        <w:rPr>
          <w:sz w:val="24"/>
          <w:szCs w:val="24"/>
          <w:lang w:val="en-US"/>
        </w:rPr>
        <w:t>PawnShop</w:t>
      </w:r>
      <w:proofErr w:type="spellEnd"/>
      <w:r w:rsidRPr="00A761F5">
        <w:rPr>
          <w:sz w:val="24"/>
          <w:szCs w:val="24"/>
          <w:lang w:val="uk-UA"/>
        </w:rPr>
        <w:t>, 1</w:t>
      </w:r>
      <w:r w:rsidRPr="00985338">
        <w:rPr>
          <w:sz w:val="24"/>
          <w:szCs w:val="24"/>
          <w:lang w:val="en-US"/>
        </w:rPr>
        <w:t>C</w:t>
      </w:r>
      <w:r w:rsidRPr="00A761F5">
        <w:rPr>
          <w:sz w:val="24"/>
          <w:szCs w:val="24"/>
          <w:lang w:val="uk-UA"/>
        </w:rPr>
        <w:t xml:space="preserve"> – </w:t>
      </w:r>
      <w:r w:rsidRPr="00985338">
        <w:rPr>
          <w:sz w:val="24"/>
          <w:szCs w:val="24"/>
          <w:lang w:val="uk-UA"/>
        </w:rPr>
        <w:t>Бухгалтерія</w:t>
      </w:r>
      <w:r>
        <w:rPr>
          <w:sz w:val="24"/>
          <w:szCs w:val="24"/>
          <w:lang w:val="uk-UA"/>
        </w:rPr>
        <w:t>. Версія 8</w:t>
      </w:r>
      <w:r w:rsidRPr="00985338">
        <w:rPr>
          <w:i/>
          <w:iCs/>
          <w:sz w:val="24"/>
          <w:szCs w:val="24"/>
          <w:lang w:val="uk-UA"/>
        </w:rPr>
        <w:t>.</w:t>
      </w:r>
    </w:p>
    <w:p w:rsidR="00F372C3" w:rsidRDefault="00F372C3" w:rsidP="00F372C3">
      <w:pPr>
        <w:shd w:val="clear" w:color="auto" w:fill="FFFFFF"/>
        <w:jc w:val="both"/>
        <w:rPr>
          <w:sz w:val="24"/>
          <w:szCs w:val="24"/>
          <w:lang w:val="uk-UA" w:eastAsia="en-US"/>
        </w:rPr>
      </w:pPr>
      <w:r w:rsidRPr="00F372C3">
        <w:rPr>
          <w:iCs/>
          <w:sz w:val="24"/>
          <w:szCs w:val="24"/>
          <w:lang w:val="uk-UA"/>
        </w:rPr>
        <w:t>15.</w:t>
      </w:r>
      <w:r w:rsidRPr="0040626E">
        <w:rPr>
          <w:sz w:val="24"/>
          <w:szCs w:val="24"/>
          <w:lang w:val="uk-UA" w:eastAsia="en-US"/>
        </w:rPr>
        <w:t>Ломбард у своїй діяльності дотримується вимог законодавства щодо готівкових розрахунків, зокрема ЗУ «Про застосування реєстраторів розрахункових операцій у сфері торгівлі, громадського харчування та послуг» від 06.07.1995р. №265/95-ВР та Положення про ведення касових операцій у національній валюті в Україні, затверджене постановою Правління Нацбанку України від 29.12.2017р. № 148.</w:t>
      </w:r>
    </w:p>
    <w:p w:rsidR="009E12DE" w:rsidRDefault="00325B67" w:rsidP="009E12DE">
      <w:pPr>
        <w:shd w:val="clear" w:color="auto" w:fill="FFFFFF"/>
        <w:jc w:val="both"/>
        <w:rPr>
          <w:sz w:val="24"/>
          <w:szCs w:val="24"/>
          <w:lang w:val="uk-UA" w:eastAsia="en-US"/>
        </w:rPr>
      </w:pPr>
      <w:r>
        <w:rPr>
          <w:sz w:val="24"/>
          <w:szCs w:val="24"/>
          <w:lang w:val="uk-UA" w:eastAsia="en-US"/>
        </w:rPr>
        <w:t xml:space="preserve">16. </w:t>
      </w:r>
      <w:r w:rsidR="003A6C68">
        <w:rPr>
          <w:sz w:val="24"/>
          <w:szCs w:val="24"/>
          <w:lang w:val="uk-UA" w:eastAsia="en-US"/>
        </w:rPr>
        <w:t>Ломбард</w:t>
      </w:r>
      <w:r w:rsidR="003A6C68" w:rsidRPr="00985338">
        <w:rPr>
          <w:sz w:val="24"/>
          <w:szCs w:val="24"/>
          <w:lang w:val="uk-UA" w:eastAsia="en-US"/>
        </w:rPr>
        <w:t xml:space="preserve"> забезпечує зберігання грошових коштів і документів т</w:t>
      </w:r>
      <w:r w:rsidR="00F372C3">
        <w:rPr>
          <w:sz w:val="24"/>
          <w:szCs w:val="24"/>
          <w:lang w:val="uk-UA" w:eastAsia="en-US"/>
        </w:rPr>
        <w:t>а має необхідні засоби безпеки (</w:t>
      </w:r>
      <w:r w:rsidR="003A6C68" w:rsidRPr="00985338">
        <w:rPr>
          <w:sz w:val="24"/>
          <w:szCs w:val="24"/>
          <w:lang w:val="uk-UA" w:eastAsia="en-US"/>
        </w:rPr>
        <w:t xml:space="preserve">зокрема сейф для зберігання грошових коштів, охорону сигналізацію та </w:t>
      </w:r>
      <w:r w:rsidR="00F372C3">
        <w:rPr>
          <w:sz w:val="24"/>
          <w:szCs w:val="24"/>
          <w:lang w:val="uk-UA" w:eastAsia="en-US"/>
        </w:rPr>
        <w:t>відповідну охорону).</w:t>
      </w:r>
    </w:p>
    <w:p w:rsidR="00AE4B7D" w:rsidRPr="00283332" w:rsidRDefault="00F372C3" w:rsidP="00AE4B7D">
      <w:pPr>
        <w:spacing w:before="60"/>
        <w:jc w:val="both"/>
        <w:rPr>
          <w:sz w:val="24"/>
          <w:szCs w:val="24"/>
          <w:lang w:val="uk-UA"/>
        </w:rPr>
      </w:pPr>
      <w:r>
        <w:rPr>
          <w:sz w:val="24"/>
          <w:szCs w:val="24"/>
          <w:lang w:val="uk-UA" w:eastAsia="en-US"/>
        </w:rPr>
        <w:t xml:space="preserve">17. </w:t>
      </w:r>
      <w:r w:rsidR="00AE4B7D" w:rsidRPr="00283332">
        <w:rPr>
          <w:rFonts w:eastAsia="Cambria"/>
          <w:sz w:val="24"/>
          <w:szCs w:val="24"/>
        </w:rPr>
        <w:t>Станом на 31.12.201</w:t>
      </w:r>
      <w:r w:rsidR="00AE4B7D">
        <w:rPr>
          <w:rFonts w:eastAsia="Cambria"/>
          <w:sz w:val="24"/>
          <w:szCs w:val="24"/>
          <w:lang w:val="uk-UA"/>
        </w:rPr>
        <w:t>9</w:t>
      </w:r>
      <w:r w:rsidR="00AE4B7D" w:rsidRPr="00283332">
        <w:rPr>
          <w:rFonts w:eastAsia="Cambria"/>
          <w:sz w:val="24"/>
          <w:szCs w:val="24"/>
        </w:rPr>
        <w:t xml:space="preserve">р. </w:t>
      </w:r>
      <w:proofErr w:type="spellStart"/>
      <w:r w:rsidR="00AE4B7D" w:rsidRPr="00283332">
        <w:rPr>
          <w:rFonts w:eastAsia="Cambria"/>
          <w:sz w:val="24"/>
          <w:szCs w:val="24"/>
        </w:rPr>
        <w:t>розмір</w:t>
      </w:r>
      <w:proofErr w:type="spellEnd"/>
      <w:r w:rsidR="00B453A8">
        <w:rPr>
          <w:rFonts w:eastAsia="Cambria"/>
          <w:sz w:val="24"/>
          <w:szCs w:val="24"/>
          <w:lang w:val="uk-UA"/>
        </w:rPr>
        <w:t xml:space="preserve"> </w:t>
      </w:r>
      <w:proofErr w:type="spellStart"/>
      <w:r w:rsidR="00AE4B7D" w:rsidRPr="00283332">
        <w:rPr>
          <w:rFonts w:eastAsia="Cambria"/>
          <w:sz w:val="24"/>
          <w:szCs w:val="24"/>
        </w:rPr>
        <w:t>складеного</w:t>
      </w:r>
      <w:proofErr w:type="spellEnd"/>
      <w:r w:rsidR="00B453A8">
        <w:rPr>
          <w:rFonts w:eastAsia="Cambria"/>
          <w:sz w:val="24"/>
          <w:szCs w:val="24"/>
          <w:lang w:val="uk-UA"/>
        </w:rPr>
        <w:t xml:space="preserve"> </w:t>
      </w:r>
      <w:proofErr w:type="spellStart"/>
      <w:r w:rsidR="00AE4B7D" w:rsidRPr="00283332">
        <w:rPr>
          <w:rFonts w:eastAsia="Cambria"/>
          <w:sz w:val="24"/>
          <w:szCs w:val="24"/>
        </w:rPr>
        <w:t>капіталу</w:t>
      </w:r>
      <w:proofErr w:type="spellEnd"/>
      <w:r w:rsidR="00AE4B7D" w:rsidRPr="00283332">
        <w:rPr>
          <w:rFonts w:eastAsia="Cambria"/>
          <w:sz w:val="24"/>
          <w:szCs w:val="24"/>
        </w:rPr>
        <w:t xml:space="preserve"> становить </w:t>
      </w:r>
      <w:r w:rsidR="00AE4B7D" w:rsidRPr="00283332">
        <w:rPr>
          <w:rFonts w:eastAsia="Cambria"/>
          <w:sz w:val="24"/>
          <w:szCs w:val="24"/>
          <w:lang w:val="uk-UA"/>
        </w:rPr>
        <w:t>550</w:t>
      </w:r>
      <w:r w:rsidR="00B453A8">
        <w:rPr>
          <w:rFonts w:eastAsia="Cambria"/>
          <w:sz w:val="24"/>
          <w:szCs w:val="24"/>
          <w:lang w:val="uk-UA"/>
        </w:rPr>
        <w:t xml:space="preserve"> </w:t>
      </w:r>
      <w:r w:rsidR="00AE4B7D" w:rsidRPr="00283332">
        <w:rPr>
          <w:sz w:val="24"/>
          <w:szCs w:val="24"/>
          <w:lang w:val="uk-UA"/>
        </w:rPr>
        <w:t>(</w:t>
      </w:r>
      <w:proofErr w:type="spellStart"/>
      <w:r w:rsidR="00AE4B7D" w:rsidRPr="00283332">
        <w:rPr>
          <w:sz w:val="24"/>
          <w:szCs w:val="24"/>
          <w:lang w:val="uk-UA"/>
        </w:rPr>
        <w:t>п’</w:t>
      </w:r>
      <w:r w:rsidR="00AE4B7D" w:rsidRPr="00283332">
        <w:rPr>
          <w:sz w:val="24"/>
          <w:szCs w:val="24"/>
        </w:rPr>
        <w:t>ятс</w:t>
      </w:r>
      <w:proofErr w:type="spellEnd"/>
      <w:r w:rsidR="00AE4B7D" w:rsidRPr="00283332">
        <w:rPr>
          <w:sz w:val="24"/>
          <w:szCs w:val="24"/>
          <w:lang w:val="uk-UA"/>
        </w:rPr>
        <w:t>о</w:t>
      </w:r>
      <w:r w:rsidR="00AE4B7D" w:rsidRPr="00283332">
        <w:rPr>
          <w:sz w:val="24"/>
          <w:szCs w:val="24"/>
        </w:rPr>
        <w:t>т</w:t>
      </w:r>
      <w:r w:rsidR="00AE4B7D" w:rsidRPr="00283332">
        <w:rPr>
          <w:sz w:val="24"/>
          <w:szCs w:val="24"/>
          <w:lang w:val="uk-UA"/>
        </w:rPr>
        <w:t xml:space="preserve"> </w:t>
      </w:r>
      <w:proofErr w:type="spellStart"/>
      <w:r w:rsidR="00AE4B7D" w:rsidRPr="00283332">
        <w:rPr>
          <w:sz w:val="24"/>
          <w:szCs w:val="24"/>
          <w:lang w:val="uk-UA"/>
        </w:rPr>
        <w:t>п’</w:t>
      </w:r>
      <w:r w:rsidR="00AE4B7D" w:rsidRPr="00283332">
        <w:rPr>
          <w:sz w:val="24"/>
          <w:szCs w:val="24"/>
        </w:rPr>
        <w:t>ят</w:t>
      </w:r>
      <w:proofErr w:type="spellEnd"/>
      <w:r w:rsidR="00AE4B7D" w:rsidRPr="00283332">
        <w:rPr>
          <w:sz w:val="24"/>
          <w:szCs w:val="24"/>
          <w:lang w:val="uk-UA"/>
        </w:rPr>
        <w:t>де</w:t>
      </w:r>
      <w:r w:rsidR="00AE4B7D" w:rsidRPr="00283332">
        <w:rPr>
          <w:sz w:val="24"/>
          <w:szCs w:val="24"/>
        </w:rPr>
        <w:t>с</w:t>
      </w:r>
      <w:r w:rsidR="00AE4B7D" w:rsidRPr="00283332">
        <w:rPr>
          <w:sz w:val="24"/>
          <w:szCs w:val="24"/>
          <w:lang w:val="uk-UA"/>
        </w:rPr>
        <w:t>я</w:t>
      </w:r>
      <w:r w:rsidR="00AE4B7D" w:rsidRPr="00283332">
        <w:rPr>
          <w:sz w:val="24"/>
          <w:szCs w:val="24"/>
        </w:rPr>
        <w:t>т</w:t>
      </w:r>
      <w:r w:rsidR="00AE4B7D" w:rsidRPr="00283332">
        <w:rPr>
          <w:sz w:val="24"/>
          <w:szCs w:val="24"/>
          <w:lang w:val="uk-UA"/>
        </w:rPr>
        <w:t xml:space="preserve">) </w:t>
      </w:r>
      <w:proofErr w:type="spellStart"/>
      <w:r w:rsidR="00AE4B7D" w:rsidRPr="00283332">
        <w:rPr>
          <w:rFonts w:eastAsia="Cambria"/>
          <w:sz w:val="24"/>
          <w:szCs w:val="24"/>
        </w:rPr>
        <w:t>тис.грн</w:t>
      </w:r>
      <w:proofErr w:type="spellEnd"/>
      <w:r w:rsidR="00AE4B7D" w:rsidRPr="00283332">
        <w:rPr>
          <w:rFonts w:eastAsia="Cambria"/>
          <w:sz w:val="24"/>
          <w:szCs w:val="24"/>
        </w:rPr>
        <w:t xml:space="preserve">. </w:t>
      </w:r>
      <w:proofErr w:type="spellStart"/>
      <w:r w:rsidR="00AE4B7D" w:rsidRPr="00283332">
        <w:rPr>
          <w:rFonts w:eastAsia="Cambria"/>
          <w:sz w:val="24"/>
          <w:szCs w:val="24"/>
        </w:rPr>
        <w:t>згідно</w:t>
      </w:r>
      <w:proofErr w:type="spellEnd"/>
      <w:r w:rsidR="00B453A8">
        <w:rPr>
          <w:rFonts w:eastAsia="Cambria"/>
          <w:sz w:val="24"/>
          <w:szCs w:val="24"/>
          <w:lang w:val="uk-UA"/>
        </w:rPr>
        <w:t xml:space="preserve"> </w:t>
      </w:r>
      <w:proofErr w:type="spellStart"/>
      <w:r w:rsidR="00AE4B7D" w:rsidRPr="00283332">
        <w:rPr>
          <w:rFonts w:eastAsia="Cambria"/>
          <w:sz w:val="24"/>
          <w:szCs w:val="24"/>
        </w:rPr>
        <w:t>Засновницького</w:t>
      </w:r>
      <w:proofErr w:type="spellEnd"/>
      <w:r w:rsidR="00AE4B7D" w:rsidRPr="00283332">
        <w:rPr>
          <w:rFonts w:eastAsia="Cambria"/>
          <w:sz w:val="24"/>
          <w:szCs w:val="24"/>
        </w:rPr>
        <w:t xml:space="preserve"> договору</w:t>
      </w:r>
      <w:proofErr w:type="gramStart"/>
      <w:r w:rsidR="00AE4B7D" w:rsidRPr="00283332">
        <w:rPr>
          <w:rFonts w:eastAsia="Cambria"/>
          <w:sz w:val="24"/>
          <w:szCs w:val="24"/>
        </w:rPr>
        <w:t>.</w:t>
      </w:r>
      <w:r w:rsidR="00AE4B7D" w:rsidRPr="00BC2EFA">
        <w:rPr>
          <w:sz w:val="24"/>
          <w:szCs w:val="24"/>
          <w:lang w:val="uk-UA"/>
        </w:rPr>
        <w:t>С</w:t>
      </w:r>
      <w:proofErr w:type="gramEnd"/>
      <w:r w:rsidR="00AE4B7D" w:rsidRPr="00BC2EFA">
        <w:rPr>
          <w:sz w:val="24"/>
          <w:szCs w:val="24"/>
          <w:lang w:val="uk-UA"/>
        </w:rPr>
        <w:t>кладений капітал поділений на 100 (сто) часток (голосів). Одна частка становить 5500,00(</w:t>
      </w:r>
      <w:proofErr w:type="spellStart"/>
      <w:r w:rsidR="00AE4B7D" w:rsidRPr="00BC2EFA">
        <w:rPr>
          <w:sz w:val="24"/>
          <w:szCs w:val="24"/>
          <w:lang w:val="uk-UA"/>
        </w:rPr>
        <w:t>п’</w:t>
      </w:r>
      <w:r w:rsidR="00AE4B7D" w:rsidRPr="00BC2EFA">
        <w:rPr>
          <w:sz w:val="24"/>
          <w:szCs w:val="24"/>
        </w:rPr>
        <w:t>ят</w:t>
      </w:r>
      <w:proofErr w:type="spellEnd"/>
      <w:r w:rsidR="00AE4B7D" w:rsidRPr="00BC2EFA">
        <w:rPr>
          <w:sz w:val="24"/>
          <w:szCs w:val="24"/>
          <w:lang w:val="uk-UA"/>
        </w:rPr>
        <w:t xml:space="preserve">ь тисяч </w:t>
      </w:r>
      <w:proofErr w:type="spellStart"/>
      <w:r w:rsidR="00AE4B7D" w:rsidRPr="00BC2EFA">
        <w:rPr>
          <w:sz w:val="24"/>
          <w:szCs w:val="24"/>
          <w:lang w:val="uk-UA"/>
        </w:rPr>
        <w:t>п’</w:t>
      </w:r>
      <w:r w:rsidR="00AE4B7D" w:rsidRPr="00BC2EFA">
        <w:rPr>
          <w:sz w:val="24"/>
          <w:szCs w:val="24"/>
        </w:rPr>
        <w:t>ят</w:t>
      </w:r>
      <w:r w:rsidR="00AE4B7D" w:rsidRPr="00BC2EFA">
        <w:rPr>
          <w:sz w:val="24"/>
          <w:szCs w:val="24"/>
          <w:lang w:val="uk-UA"/>
        </w:rPr>
        <w:t>сот</w:t>
      </w:r>
      <w:proofErr w:type="spellEnd"/>
      <w:r w:rsidR="00AE4B7D" w:rsidRPr="00BC2EFA">
        <w:rPr>
          <w:sz w:val="24"/>
          <w:szCs w:val="24"/>
          <w:lang w:val="uk-UA"/>
        </w:rPr>
        <w:t>) гривень та відповідає одному голосу при голосуванні.</w:t>
      </w:r>
      <w:r w:rsidR="00B453A8">
        <w:rPr>
          <w:sz w:val="24"/>
          <w:szCs w:val="24"/>
          <w:lang w:val="uk-UA"/>
        </w:rPr>
        <w:t xml:space="preserve"> </w:t>
      </w:r>
      <w:r w:rsidR="00AE4B7D" w:rsidRPr="00283332">
        <w:rPr>
          <w:sz w:val="24"/>
          <w:szCs w:val="24"/>
        </w:rPr>
        <w:t>Станом на 31.12.201</w:t>
      </w:r>
      <w:r w:rsidR="00AE4B7D">
        <w:rPr>
          <w:sz w:val="24"/>
          <w:szCs w:val="24"/>
          <w:lang w:val="uk-UA"/>
        </w:rPr>
        <w:t>9</w:t>
      </w:r>
      <w:r w:rsidR="00AE4B7D" w:rsidRPr="00283332">
        <w:rPr>
          <w:sz w:val="24"/>
          <w:szCs w:val="24"/>
        </w:rPr>
        <w:t xml:space="preserve"> року </w:t>
      </w:r>
      <w:r w:rsidR="00AE4B7D">
        <w:rPr>
          <w:sz w:val="24"/>
          <w:szCs w:val="24"/>
          <w:lang w:val="uk-UA"/>
        </w:rPr>
        <w:t xml:space="preserve">складений капітал сплачено виключно грошовими коштами учасників </w:t>
      </w:r>
      <w:proofErr w:type="gramStart"/>
      <w:r w:rsidR="00AE4B7D">
        <w:rPr>
          <w:sz w:val="24"/>
          <w:szCs w:val="24"/>
          <w:lang w:val="uk-UA"/>
        </w:rPr>
        <w:t>в</w:t>
      </w:r>
      <w:proofErr w:type="gramEnd"/>
      <w:r w:rsidR="00AE4B7D">
        <w:rPr>
          <w:sz w:val="24"/>
          <w:szCs w:val="24"/>
          <w:lang w:val="uk-UA"/>
        </w:rPr>
        <w:t xml:space="preserve"> повному обсязі</w:t>
      </w:r>
      <w:r w:rsidR="00AE4B7D" w:rsidRPr="00283332">
        <w:rPr>
          <w:sz w:val="24"/>
          <w:szCs w:val="24"/>
          <w:lang w:val="uk-UA"/>
        </w:rPr>
        <w:t xml:space="preserve">. </w:t>
      </w:r>
    </w:p>
    <w:p w:rsidR="00F372C3" w:rsidRDefault="00AE4B7D" w:rsidP="009E12DE">
      <w:pPr>
        <w:shd w:val="clear" w:color="auto" w:fill="FFFFFF"/>
        <w:jc w:val="both"/>
        <w:rPr>
          <w:sz w:val="24"/>
          <w:szCs w:val="24"/>
          <w:lang w:val="uk-UA"/>
        </w:rPr>
      </w:pPr>
      <w:r>
        <w:rPr>
          <w:sz w:val="24"/>
          <w:szCs w:val="24"/>
          <w:lang w:val="uk-UA"/>
        </w:rPr>
        <w:t xml:space="preserve">18. До складу власного капіталу </w:t>
      </w:r>
      <w:r w:rsidR="00A83B54">
        <w:rPr>
          <w:sz w:val="24"/>
          <w:szCs w:val="24"/>
          <w:lang w:val="uk-UA"/>
        </w:rPr>
        <w:t xml:space="preserve">Товариства станом на 31.12.2019р. </w:t>
      </w:r>
      <w:r>
        <w:rPr>
          <w:sz w:val="24"/>
          <w:szCs w:val="24"/>
          <w:lang w:val="uk-UA"/>
        </w:rPr>
        <w:t>входить:</w:t>
      </w:r>
    </w:p>
    <w:p w:rsidR="00F33AF9" w:rsidRDefault="00AE4B7D" w:rsidP="00F3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sz w:val="24"/>
          <w:szCs w:val="24"/>
          <w:lang w:val="uk-UA"/>
        </w:rPr>
      </w:pPr>
      <w:r>
        <w:rPr>
          <w:sz w:val="24"/>
          <w:szCs w:val="24"/>
          <w:lang w:val="uk-UA"/>
        </w:rPr>
        <w:t xml:space="preserve">- </w:t>
      </w:r>
      <w:r w:rsidR="00F33AF9" w:rsidRPr="00770286">
        <w:rPr>
          <w:rFonts w:eastAsia="Cambria"/>
          <w:sz w:val="24"/>
          <w:szCs w:val="24"/>
          <w:lang w:val="uk-UA"/>
        </w:rPr>
        <w:t xml:space="preserve">складений капітал - </w:t>
      </w:r>
      <w:r w:rsidR="00F33AF9">
        <w:rPr>
          <w:rFonts w:eastAsia="Cambria"/>
          <w:sz w:val="24"/>
          <w:szCs w:val="24"/>
          <w:lang w:val="uk-UA"/>
        </w:rPr>
        <w:t>550</w:t>
      </w:r>
      <w:r w:rsidR="00F33AF9" w:rsidRPr="00770286">
        <w:rPr>
          <w:rFonts w:eastAsia="Cambria"/>
          <w:sz w:val="24"/>
          <w:szCs w:val="24"/>
          <w:lang w:val="uk-UA"/>
        </w:rPr>
        <w:t>тис.грн. , який внесено виключно грошовими коштами учасників;</w:t>
      </w:r>
    </w:p>
    <w:p w:rsidR="00F33AF9" w:rsidRDefault="00F33AF9" w:rsidP="00F3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sz w:val="24"/>
          <w:szCs w:val="24"/>
          <w:lang w:val="uk-UA"/>
        </w:rPr>
      </w:pPr>
      <w:r>
        <w:rPr>
          <w:rFonts w:eastAsia="Cambria"/>
          <w:sz w:val="24"/>
          <w:szCs w:val="24"/>
          <w:lang w:val="uk-UA"/>
        </w:rPr>
        <w:t xml:space="preserve">- </w:t>
      </w:r>
      <w:r w:rsidRPr="00770286">
        <w:rPr>
          <w:rFonts w:eastAsia="Cambria"/>
          <w:sz w:val="24"/>
          <w:szCs w:val="24"/>
          <w:lang w:val="uk-UA"/>
        </w:rPr>
        <w:t xml:space="preserve">резервний капітал – </w:t>
      </w:r>
      <w:r>
        <w:rPr>
          <w:rFonts w:eastAsia="Cambria"/>
          <w:sz w:val="24"/>
          <w:szCs w:val="24"/>
          <w:lang w:val="uk-UA"/>
        </w:rPr>
        <w:t xml:space="preserve"> 44</w:t>
      </w:r>
      <w:r w:rsidRPr="00770286">
        <w:rPr>
          <w:rFonts w:eastAsia="Cambria"/>
          <w:sz w:val="24"/>
          <w:szCs w:val="24"/>
          <w:lang w:val="uk-UA"/>
        </w:rPr>
        <w:t>тис.грн. сформовано за рахунок чистого прибутку минулих</w:t>
      </w:r>
      <w:r>
        <w:rPr>
          <w:rFonts w:eastAsia="Cambria"/>
          <w:sz w:val="24"/>
          <w:szCs w:val="24"/>
          <w:lang w:val="uk-UA"/>
        </w:rPr>
        <w:t xml:space="preserve"> та поточного</w:t>
      </w:r>
      <w:r w:rsidRPr="00770286">
        <w:rPr>
          <w:rFonts w:eastAsia="Cambria"/>
          <w:sz w:val="24"/>
          <w:szCs w:val="24"/>
          <w:lang w:val="uk-UA"/>
        </w:rPr>
        <w:t xml:space="preserve"> рок</w:t>
      </w:r>
      <w:r>
        <w:rPr>
          <w:rFonts w:eastAsia="Cambria"/>
          <w:sz w:val="24"/>
          <w:szCs w:val="24"/>
          <w:lang w:val="uk-UA"/>
        </w:rPr>
        <w:t>у</w:t>
      </w:r>
      <w:r w:rsidRPr="00770286">
        <w:rPr>
          <w:rFonts w:eastAsia="Cambria"/>
          <w:sz w:val="24"/>
          <w:szCs w:val="24"/>
          <w:lang w:val="uk-UA"/>
        </w:rPr>
        <w:t xml:space="preserve">; </w:t>
      </w:r>
    </w:p>
    <w:p w:rsidR="00F33AF9" w:rsidRPr="00770286" w:rsidRDefault="00F33AF9" w:rsidP="00F3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sz w:val="24"/>
          <w:szCs w:val="24"/>
          <w:lang w:val="uk-UA"/>
        </w:rPr>
      </w:pPr>
      <w:r>
        <w:rPr>
          <w:rFonts w:eastAsia="Cambria"/>
          <w:sz w:val="24"/>
          <w:szCs w:val="24"/>
          <w:lang w:val="uk-UA"/>
        </w:rPr>
        <w:t xml:space="preserve">- нерозподілений прибуток у сумі </w:t>
      </w:r>
      <w:r w:rsidR="00EF14F6" w:rsidRPr="00EF14F6">
        <w:rPr>
          <w:rFonts w:eastAsia="Cambria"/>
          <w:sz w:val="24"/>
          <w:szCs w:val="24"/>
          <w:lang w:val="uk-UA"/>
        </w:rPr>
        <w:t>766</w:t>
      </w:r>
      <w:r w:rsidRPr="00EF14F6">
        <w:rPr>
          <w:rFonts w:eastAsia="Cambria"/>
          <w:sz w:val="24"/>
          <w:szCs w:val="24"/>
          <w:lang w:val="uk-UA"/>
        </w:rPr>
        <w:t>тис.грн.</w:t>
      </w:r>
    </w:p>
    <w:p w:rsidR="00AE4B7D" w:rsidRPr="00944B2D" w:rsidRDefault="00B453A8" w:rsidP="00AE4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eastAsia="Cambria"/>
          <w:sz w:val="24"/>
          <w:szCs w:val="24"/>
          <w:lang w:val="uk-UA"/>
        </w:rPr>
      </w:pPr>
      <w:r>
        <w:rPr>
          <w:rFonts w:eastAsia="Cambria"/>
          <w:sz w:val="24"/>
          <w:szCs w:val="24"/>
          <w:lang w:val="uk-UA"/>
        </w:rPr>
        <w:t xml:space="preserve">     </w:t>
      </w:r>
      <w:r w:rsidR="00AE4B7D" w:rsidRPr="00944B2D">
        <w:rPr>
          <w:rFonts w:eastAsia="Cambria"/>
          <w:sz w:val="24"/>
          <w:szCs w:val="24"/>
          <w:lang w:val="uk-UA"/>
        </w:rPr>
        <w:t xml:space="preserve">Ломбардом розкрита інформація щодо складових частин власного капіталу в Примітках до фінансової звітності в розділі «Власний капітал». </w:t>
      </w:r>
    </w:p>
    <w:p w:rsidR="00AE4B7D" w:rsidRPr="00A75363" w:rsidRDefault="00B453A8" w:rsidP="00AE4B7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sz w:val="24"/>
          <w:szCs w:val="24"/>
          <w:lang w:val="uk-UA"/>
        </w:rPr>
      </w:pPr>
      <w:r>
        <w:rPr>
          <w:sz w:val="24"/>
          <w:szCs w:val="24"/>
          <w:lang w:val="uk-UA"/>
        </w:rPr>
        <w:t xml:space="preserve">     </w:t>
      </w:r>
      <w:r w:rsidR="00AE4B7D" w:rsidRPr="002D2504">
        <w:rPr>
          <w:sz w:val="24"/>
          <w:szCs w:val="24"/>
          <w:lang w:val="uk-UA"/>
        </w:rPr>
        <w:t>Загальна сума власного капіталу (чистих активів) станом на 31.12.2019р. ломбарду становить – 1</w:t>
      </w:r>
      <w:r w:rsidR="00A92DEF">
        <w:rPr>
          <w:sz w:val="24"/>
          <w:szCs w:val="24"/>
          <w:lang w:val="uk-UA"/>
        </w:rPr>
        <w:t>360</w:t>
      </w:r>
      <w:r w:rsidR="00AE4B7D" w:rsidRPr="002D2504">
        <w:rPr>
          <w:sz w:val="24"/>
          <w:szCs w:val="24"/>
          <w:lang w:val="uk-UA"/>
        </w:rPr>
        <w:t xml:space="preserve"> тис. грн. Розмір і структура </w:t>
      </w:r>
      <w:r w:rsidR="00AE4B7D" w:rsidRPr="002D2504">
        <w:rPr>
          <w:noProof/>
          <w:sz w:val="24"/>
          <w:szCs w:val="24"/>
          <w:lang w:val="uk-UA"/>
        </w:rPr>
        <w:t>власного капіталу відповідає встановленим вимогам п.2.1.11. ст. 2 «Положення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26.04.2005р. № 3981.</w:t>
      </w:r>
    </w:p>
    <w:p w:rsidR="00325B67" w:rsidRDefault="00F33AF9" w:rsidP="00325B67">
      <w:pPr>
        <w:pStyle w:val="Default"/>
        <w:jc w:val="both"/>
        <w:rPr>
          <w:rFonts w:eastAsia="Cambria"/>
          <w:lang w:val="uk-UA"/>
        </w:rPr>
      </w:pPr>
      <w:r w:rsidRPr="00046024">
        <w:rPr>
          <w:lang w:val="uk-UA"/>
        </w:rPr>
        <w:t xml:space="preserve">19. </w:t>
      </w:r>
      <w:r w:rsidR="00325B67">
        <w:rPr>
          <w:rFonts w:eastAsia="Cambria"/>
          <w:lang w:val="uk-UA"/>
        </w:rPr>
        <w:t>При складанні фінансової звітності та розкритті відповідної інформації Товариство дотримується вимог Міжнародних стандартів фінансової звітності відносно методів оцінки справедливої вартості активів.</w:t>
      </w:r>
    </w:p>
    <w:p w:rsidR="00325B67" w:rsidRDefault="00B453A8" w:rsidP="00325B67">
      <w:pPr>
        <w:pStyle w:val="Default"/>
        <w:jc w:val="both"/>
        <w:rPr>
          <w:lang w:val="uk-UA"/>
        </w:rPr>
      </w:pPr>
      <w:r>
        <w:rPr>
          <w:rFonts w:eastAsia="Cambria"/>
          <w:lang w:val="uk-UA"/>
        </w:rPr>
        <w:t xml:space="preserve">    </w:t>
      </w:r>
      <w:r w:rsidR="00325B67">
        <w:rPr>
          <w:rFonts w:eastAsia="Cambria"/>
          <w:lang w:val="uk-UA"/>
        </w:rPr>
        <w:t xml:space="preserve">Дебіторська заборгованість визнається за справедливою вартістю, а в подальшому – за амортизованою вартістю, так як </w:t>
      </w:r>
      <w:r w:rsidR="00325B67" w:rsidRPr="00125408">
        <w:rPr>
          <w:lang w:val="uk-UA"/>
        </w:rPr>
        <w:t>договірні умови фінансового активу генерують у певні дати грошові потоки, котрі є суто виплатами основної суми та процентів на непогашену частку основної суми</w:t>
      </w:r>
      <w:r w:rsidR="00325B67">
        <w:rPr>
          <w:lang w:val="uk-UA"/>
        </w:rPr>
        <w:t xml:space="preserve">. </w:t>
      </w:r>
    </w:p>
    <w:p w:rsidR="00325B67" w:rsidRDefault="00325B67" w:rsidP="00325B67">
      <w:pPr>
        <w:jc w:val="both"/>
        <w:rPr>
          <w:i/>
          <w:sz w:val="24"/>
          <w:szCs w:val="24"/>
          <w:lang w:val="uk-UA"/>
        </w:rPr>
      </w:pPr>
    </w:p>
    <w:p w:rsidR="00325B67" w:rsidRPr="000B736A" w:rsidRDefault="00325B67" w:rsidP="00325B67">
      <w:pPr>
        <w:widowControl w:val="0"/>
        <w:jc w:val="both"/>
        <w:rPr>
          <w:rFonts w:eastAsia="Courier New"/>
          <w:color w:val="000000"/>
          <w:sz w:val="24"/>
          <w:szCs w:val="24"/>
          <w:lang w:val="uk-UA"/>
        </w:rPr>
      </w:pPr>
      <w:r w:rsidRPr="000B736A">
        <w:rPr>
          <w:rFonts w:eastAsia="Courier New"/>
          <w:color w:val="000000"/>
          <w:sz w:val="24"/>
          <w:szCs w:val="24"/>
          <w:lang w:val="uk-UA"/>
        </w:rPr>
        <w:t>б) до пункту 4.5</w:t>
      </w:r>
    </w:p>
    <w:p w:rsidR="00325B67" w:rsidRPr="000B736A" w:rsidRDefault="00325B67" w:rsidP="00325B67">
      <w:pPr>
        <w:widowControl w:val="0"/>
        <w:ind w:firstLine="567"/>
        <w:jc w:val="both"/>
        <w:rPr>
          <w:rFonts w:eastAsia="Courier New"/>
          <w:color w:val="000000"/>
          <w:sz w:val="24"/>
          <w:szCs w:val="24"/>
          <w:lang w:val="uk-UA"/>
        </w:rPr>
      </w:pPr>
    </w:p>
    <w:p w:rsidR="00325B67" w:rsidRPr="000B736A" w:rsidRDefault="00325B67" w:rsidP="00325B67">
      <w:pPr>
        <w:widowControl w:val="0"/>
        <w:shd w:val="clear" w:color="auto" w:fill="FFFFFF"/>
        <w:jc w:val="both"/>
        <w:rPr>
          <w:rFonts w:eastAsia="Courier New"/>
          <w:color w:val="000000"/>
          <w:sz w:val="24"/>
          <w:szCs w:val="24"/>
          <w:lang w:val="uk-UA"/>
        </w:rPr>
      </w:pPr>
      <w:r w:rsidRPr="00265132">
        <w:rPr>
          <w:rFonts w:eastAsia="Courier New"/>
          <w:color w:val="000000"/>
          <w:sz w:val="24"/>
          <w:szCs w:val="24"/>
          <w:lang w:val="uk-UA"/>
        </w:rPr>
        <w:t>1.</w:t>
      </w:r>
      <w:r w:rsidRPr="000B736A">
        <w:rPr>
          <w:rFonts w:eastAsia="Courier New"/>
          <w:iCs/>
          <w:color w:val="2E2A2A"/>
          <w:sz w:val="24"/>
          <w:szCs w:val="24"/>
          <w:lang w:val="uk-UA"/>
        </w:rPr>
        <w:t>Ломбард</w:t>
      </w:r>
      <w:r w:rsidRPr="000B736A">
        <w:rPr>
          <w:rFonts w:eastAsia="Courier New"/>
          <w:color w:val="000000"/>
          <w:sz w:val="24"/>
          <w:szCs w:val="24"/>
          <w:lang w:val="uk-UA"/>
        </w:rPr>
        <w:t xml:space="preserve"> провадить господарську діяльність в окремих нежитлових приміщеннях (у власних приміщеннях та на правах операційної оренди).Окремі нежитлові приміщення призначені для надання фінансових послуг та супутніх послуг ломбарду з урахуванням вимог пункту 2.3 розділу 2 Положення № 3981, яким установлена заборона розташування приміщення ломбарду в малих архітектурних формах, тимчасових або некапітальних спорудах та наявність спеціального місця зберігання заставленого майна відповідно до вимог підпункту 3 пункту 1 розділу VIII Положення № 41.</w:t>
      </w:r>
    </w:p>
    <w:p w:rsidR="00325B67" w:rsidRPr="000B736A" w:rsidRDefault="00325B67" w:rsidP="00325B67">
      <w:pPr>
        <w:widowControl w:val="0"/>
        <w:shd w:val="clear" w:color="auto" w:fill="FFFFFF"/>
        <w:jc w:val="both"/>
        <w:rPr>
          <w:rFonts w:eastAsia="Courier New"/>
          <w:color w:val="000000"/>
          <w:sz w:val="24"/>
          <w:szCs w:val="24"/>
          <w:lang w:val="uk-UA"/>
        </w:rPr>
      </w:pPr>
      <w:r w:rsidRPr="000B736A">
        <w:rPr>
          <w:rFonts w:eastAsia="Courier New"/>
          <w:color w:val="000000"/>
          <w:sz w:val="24"/>
          <w:szCs w:val="24"/>
          <w:lang w:val="uk-UA"/>
        </w:rPr>
        <w:tab/>
      </w:r>
    </w:p>
    <w:p w:rsidR="00325B67" w:rsidRPr="000B736A" w:rsidRDefault="00325B67" w:rsidP="00265132">
      <w:pPr>
        <w:widowControl w:val="0"/>
        <w:shd w:val="clear" w:color="auto" w:fill="FFFFFF"/>
        <w:jc w:val="both"/>
        <w:rPr>
          <w:rFonts w:eastAsia="Courier New"/>
          <w:color w:val="000000"/>
          <w:sz w:val="24"/>
          <w:szCs w:val="24"/>
          <w:lang w:val="uk-UA"/>
        </w:rPr>
      </w:pPr>
      <w:r w:rsidRPr="00265132">
        <w:rPr>
          <w:rFonts w:eastAsia="Courier New"/>
          <w:color w:val="000000"/>
          <w:sz w:val="24"/>
          <w:szCs w:val="24"/>
          <w:lang w:val="uk-UA"/>
        </w:rPr>
        <w:t>2.</w:t>
      </w:r>
      <w:r w:rsidRPr="000B736A">
        <w:rPr>
          <w:rFonts w:eastAsia="Courier New"/>
          <w:color w:val="000000"/>
          <w:sz w:val="24"/>
          <w:szCs w:val="24"/>
          <w:lang w:val="uk-UA"/>
        </w:rPr>
        <w:t xml:space="preserve">Ломбард має облікову та </w:t>
      </w:r>
      <w:proofErr w:type="spellStart"/>
      <w:r w:rsidRPr="000B736A">
        <w:rPr>
          <w:rFonts w:eastAsia="Courier New"/>
          <w:color w:val="000000"/>
          <w:sz w:val="24"/>
          <w:szCs w:val="24"/>
          <w:lang w:val="uk-UA"/>
        </w:rPr>
        <w:t>реєструючу</w:t>
      </w:r>
      <w:proofErr w:type="spellEnd"/>
      <w:r w:rsidRPr="000B736A">
        <w:rPr>
          <w:rFonts w:eastAsia="Courier New"/>
          <w:color w:val="000000"/>
          <w:sz w:val="24"/>
          <w:szCs w:val="24"/>
          <w:lang w:val="uk-UA"/>
        </w:rPr>
        <w:t xml:space="preserve"> системи (програмне забезпечення та спеціальне технічне обладнання), які відповідають вимогам, установленим розділом 4 Положення № 3981.</w:t>
      </w:r>
    </w:p>
    <w:p w:rsidR="00265132" w:rsidRDefault="00265132" w:rsidP="00F62560">
      <w:pPr>
        <w:jc w:val="both"/>
        <w:rPr>
          <w:b/>
          <w:sz w:val="24"/>
          <w:szCs w:val="24"/>
          <w:lang w:val="uk-UA"/>
        </w:rPr>
      </w:pPr>
    </w:p>
    <w:p w:rsidR="00265132" w:rsidRDefault="00265132" w:rsidP="00F62560">
      <w:pPr>
        <w:jc w:val="both"/>
        <w:rPr>
          <w:b/>
          <w:sz w:val="24"/>
          <w:szCs w:val="24"/>
          <w:lang w:val="uk-UA"/>
        </w:rPr>
      </w:pPr>
    </w:p>
    <w:p w:rsidR="00F62560" w:rsidRDefault="00F62560" w:rsidP="00F62560">
      <w:pPr>
        <w:jc w:val="both"/>
        <w:rPr>
          <w:b/>
          <w:sz w:val="24"/>
          <w:szCs w:val="24"/>
          <w:lang w:val="uk-UA"/>
        </w:rPr>
      </w:pPr>
      <w:r>
        <w:rPr>
          <w:b/>
          <w:sz w:val="24"/>
          <w:szCs w:val="24"/>
          <w:lang w:val="uk-UA"/>
        </w:rPr>
        <w:t xml:space="preserve">Основні відомості про </w:t>
      </w:r>
      <w:r w:rsidR="006622ED">
        <w:rPr>
          <w:b/>
          <w:sz w:val="24"/>
          <w:szCs w:val="24"/>
          <w:lang w:val="uk-UA"/>
        </w:rPr>
        <w:t>Товари</w:t>
      </w:r>
      <w:r>
        <w:rPr>
          <w:b/>
          <w:sz w:val="24"/>
          <w:szCs w:val="24"/>
          <w:lang w:val="uk-UA"/>
        </w:rPr>
        <w:t>ство:</w:t>
      </w:r>
    </w:p>
    <w:p w:rsidR="00F62560" w:rsidRDefault="00F62560" w:rsidP="00F62560">
      <w:pPr>
        <w:jc w:val="both"/>
        <w:rPr>
          <w:b/>
          <w:sz w:val="16"/>
          <w:szCs w:val="16"/>
          <w:lang w:val="uk-UA"/>
        </w:rPr>
      </w:pPr>
    </w:p>
    <w:p w:rsidR="00F62560" w:rsidRDefault="00F62560" w:rsidP="00F62560">
      <w:pPr>
        <w:jc w:val="both"/>
        <w:rPr>
          <w:sz w:val="24"/>
          <w:szCs w:val="24"/>
          <w:lang w:val="uk-UA"/>
        </w:rPr>
      </w:pPr>
      <w:r>
        <w:rPr>
          <w:b/>
          <w:sz w:val="24"/>
          <w:szCs w:val="24"/>
          <w:lang w:val="uk-UA"/>
        </w:rPr>
        <w:t>Повна назва:</w:t>
      </w:r>
    </w:p>
    <w:p w:rsidR="00F62560" w:rsidRDefault="00F62560" w:rsidP="00F62560">
      <w:pPr>
        <w:jc w:val="both"/>
        <w:rPr>
          <w:sz w:val="24"/>
          <w:szCs w:val="24"/>
          <w:lang w:val="uk-UA"/>
        </w:rPr>
      </w:pPr>
      <w:r>
        <w:rPr>
          <w:sz w:val="24"/>
          <w:szCs w:val="24"/>
          <w:lang w:val="uk-UA"/>
        </w:rPr>
        <w:t>ПОВНЕ ТОВАРИСТВО «ЛИСЕНКО ТА КОМПАНІЯ – ЛОМБАРД»</w:t>
      </w:r>
    </w:p>
    <w:p w:rsidR="00F62560" w:rsidRDefault="00F62560" w:rsidP="00F62560">
      <w:pPr>
        <w:jc w:val="both"/>
        <w:rPr>
          <w:sz w:val="24"/>
          <w:szCs w:val="24"/>
          <w:lang w:val="uk-UA"/>
        </w:rPr>
      </w:pPr>
      <w:r>
        <w:rPr>
          <w:b/>
          <w:sz w:val="24"/>
          <w:szCs w:val="24"/>
          <w:lang w:val="uk-UA"/>
        </w:rPr>
        <w:t>Код ЄДРПОУ</w:t>
      </w:r>
      <w:r>
        <w:rPr>
          <w:sz w:val="24"/>
          <w:szCs w:val="24"/>
          <w:lang w:val="uk-UA"/>
        </w:rPr>
        <w:t>: 36041214</w:t>
      </w:r>
    </w:p>
    <w:p w:rsidR="00F62560" w:rsidRDefault="00F62560" w:rsidP="00F62560">
      <w:pPr>
        <w:jc w:val="both"/>
        <w:rPr>
          <w:sz w:val="24"/>
          <w:szCs w:val="24"/>
          <w:lang w:val="uk-UA"/>
        </w:rPr>
      </w:pPr>
      <w:r>
        <w:rPr>
          <w:b/>
          <w:sz w:val="24"/>
          <w:szCs w:val="24"/>
          <w:lang w:val="uk-UA"/>
        </w:rPr>
        <w:t xml:space="preserve">Місцезнаходження: </w:t>
      </w:r>
      <w:r w:rsidRPr="006655BA">
        <w:rPr>
          <w:sz w:val="24"/>
          <w:szCs w:val="24"/>
          <w:lang w:val="uk-UA"/>
        </w:rPr>
        <w:t>50</w:t>
      </w:r>
      <w:r>
        <w:rPr>
          <w:sz w:val="24"/>
          <w:szCs w:val="24"/>
          <w:lang w:val="uk-UA"/>
        </w:rPr>
        <w:t>103</w:t>
      </w:r>
      <w:r w:rsidRPr="006655BA">
        <w:rPr>
          <w:sz w:val="24"/>
          <w:szCs w:val="24"/>
          <w:lang w:val="uk-UA"/>
        </w:rPr>
        <w:t xml:space="preserve">, Дніпропетровська обл., </w:t>
      </w:r>
      <w:proofErr w:type="spellStart"/>
      <w:r>
        <w:rPr>
          <w:sz w:val="24"/>
          <w:szCs w:val="24"/>
          <w:lang w:val="uk-UA"/>
        </w:rPr>
        <w:t>м.</w:t>
      </w:r>
      <w:r w:rsidRPr="006655BA">
        <w:rPr>
          <w:sz w:val="24"/>
          <w:szCs w:val="24"/>
          <w:lang w:val="uk-UA"/>
        </w:rPr>
        <w:t>Кривий</w:t>
      </w:r>
      <w:proofErr w:type="spellEnd"/>
      <w:r w:rsidRPr="006655BA">
        <w:rPr>
          <w:sz w:val="24"/>
          <w:szCs w:val="24"/>
          <w:lang w:val="uk-UA"/>
        </w:rPr>
        <w:t xml:space="preserve"> Ріг, </w:t>
      </w:r>
      <w:r>
        <w:rPr>
          <w:sz w:val="24"/>
          <w:szCs w:val="24"/>
          <w:lang w:val="uk-UA"/>
        </w:rPr>
        <w:t>вулиця Соборності, будинок 73, офіс 22.</w:t>
      </w:r>
    </w:p>
    <w:p w:rsidR="00F62560" w:rsidRDefault="00F62560" w:rsidP="00F62560">
      <w:pPr>
        <w:rPr>
          <w:sz w:val="24"/>
          <w:szCs w:val="24"/>
          <w:lang w:val="uk-UA"/>
        </w:rPr>
      </w:pPr>
      <w:r>
        <w:rPr>
          <w:b/>
          <w:sz w:val="24"/>
          <w:szCs w:val="24"/>
          <w:lang w:val="uk-UA"/>
        </w:rPr>
        <w:t>Дата державної реєстрації</w:t>
      </w:r>
      <w:r>
        <w:rPr>
          <w:sz w:val="24"/>
          <w:szCs w:val="24"/>
          <w:lang w:val="uk-UA"/>
        </w:rPr>
        <w:t xml:space="preserve">:  </w:t>
      </w:r>
      <w:r w:rsidRPr="000E0FE4">
        <w:rPr>
          <w:sz w:val="24"/>
          <w:szCs w:val="24"/>
          <w:lang w:val="uk-UA"/>
        </w:rPr>
        <w:t>28.04.2009 року</w:t>
      </w:r>
    </w:p>
    <w:p w:rsidR="00F62560" w:rsidRDefault="00F62560" w:rsidP="00F62560">
      <w:pPr>
        <w:rPr>
          <w:sz w:val="24"/>
          <w:szCs w:val="24"/>
          <w:lang w:val="uk-UA"/>
        </w:rPr>
      </w:pPr>
      <w:r>
        <w:rPr>
          <w:b/>
          <w:sz w:val="24"/>
          <w:szCs w:val="24"/>
          <w:lang w:val="uk-UA"/>
        </w:rPr>
        <w:t>Дата внесення останніх змін до Статуту (установчих документів</w:t>
      </w:r>
      <w:r w:rsidRPr="00F36304">
        <w:rPr>
          <w:b/>
          <w:sz w:val="24"/>
          <w:szCs w:val="24"/>
          <w:lang w:val="uk-UA"/>
        </w:rPr>
        <w:t>)</w:t>
      </w:r>
      <w:r w:rsidRPr="00F36304">
        <w:rPr>
          <w:sz w:val="24"/>
          <w:szCs w:val="24"/>
          <w:lang w:val="uk-UA"/>
        </w:rPr>
        <w:t xml:space="preserve">: </w:t>
      </w:r>
      <w:r>
        <w:rPr>
          <w:sz w:val="24"/>
          <w:szCs w:val="24"/>
          <w:lang w:val="uk-UA"/>
        </w:rPr>
        <w:t>19</w:t>
      </w:r>
      <w:r w:rsidRPr="00F36304">
        <w:rPr>
          <w:sz w:val="24"/>
          <w:szCs w:val="24"/>
          <w:lang w:val="uk-UA"/>
        </w:rPr>
        <w:t>.</w:t>
      </w:r>
      <w:r>
        <w:rPr>
          <w:sz w:val="24"/>
          <w:szCs w:val="24"/>
          <w:lang w:val="uk-UA"/>
        </w:rPr>
        <w:t>1</w:t>
      </w:r>
      <w:r w:rsidRPr="00F36304">
        <w:rPr>
          <w:sz w:val="24"/>
          <w:szCs w:val="24"/>
          <w:lang w:val="uk-UA"/>
        </w:rPr>
        <w:t>0.201</w:t>
      </w:r>
      <w:r>
        <w:rPr>
          <w:sz w:val="24"/>
          <w:szCs w:val="24"/>
          <w:lang w:val="uk-UA"/>
        </w:rPr>
        <w:t>7</w:t>
      </w:r>
      <w:r w:rsidRPr="00F36304">
        <w:rPr>
          <w:sz w:val="24"/>
          <w:szCs w:val="24"/>
          <w:lang w:val="uk-UA"/>
        </w:rPr>
        <w:t xml:space="preserve"> року</w:t>
      </w:r>
    </w:p>
    <w:p w:rsidR="00F62560" w:rsidRDefault="00F62560" w:rsidP="00F62560">
      <w:pPr>
        <w:jc w:val="both"/>
        <w:rPr>
          <w:bCs/>
          <w:sz w:val="24"/>
          <w:szCs w:val="24"/>
          <w:lang w:val="uk-UA"/>
        </w:rPr>
      </w:pPr>
      <w:r>
        <w:rPr>
          <w:b/>
          <w:bCs/>
          <w:sz w:val="24"/>
          <w:szCs w:val="24"/>
          <w:lang w:val="uk-UA"/>
        </w:rPr>
        <w:t>Основні види діяльності відповідно до установчих документів</w:t>
      </w:r>
      <w:r>
        <w:rPr>
          <w:bCs/>
          <w:sz w:val="24"/>
          <w:szCs w:val="24"/>
          <w:lang w:val="uk-UA"/>
        </w:rPr>
        <w:t>:</w:t>
      </w:r>
    </w:p>
    <w:p w:rsidR="00F62560" w:rsidRPr="005037D2" w:rsidRDefault="00F62560" w:rsidP="00F62560">
      <w:pPr>
        <w:rPr>
          <w:sz w:val="24"/>
          <w:szCs w:val="24"/>
          <w:lang w:val="uk-UA"/>
        </w:rPr>
      </w:pPr>
      <w:r>
        <w:rPr>
          <w:sz w:val="24"/>
          <w:szCs w:val="24"/>
          <w:lang w:val="uk-UA"/>
        </w:rPr>
        <w:t>64.92 Інші види кредитування</w:t>
      </w:r>
    </w:p>
    <w:p w:rsidR="00F62560" w:rsidRDefault="006874EB" w:rsidP="00F62560">
      <w:pPr>
        <w:jc w:val="both"/>
        <w:rPr>
          <w:b/>
          <w:sz w:val="24"/>
          <w:szCs w:val="24"/>
          <w:lang w:val="uk-UA"/>
        </w:rPr>
      </w:pPr>
      <w:r>
        <w:rPr>
          <w:b/>
          <w:sz w:val="24"/>
          <w:szCs w:val="24"/>
          <w:lang w:val="uk-UA"/>
        </w:rPr>
        <w:t>Отриман</w:t>
      </w:r>
      <w:r w:rsidR="00F62560">
        <w:rPr>
          <w:b/>
          <w:sz w:val="24"/>
          <w:szCs w:val="24"/>
          <w:lang w:val="uk-UA"/>
        </w:rPr>
        <w:t xml:space="preserve">і ліцензії на здійснення діяльності та спеціальні дозволи: </w:t>
      </w:r>
    </w:p>
    <w:p w:rsidR="00F62560" w:rsidRPr="0049249B" w:rsidRDefault="00F62560" w:rsidP="00F62560">
      <w:pPr>
        <w:jc w:val="both"/>
        <w:rPr>
          <w:sz w:val="24"/>
          <w:szCs w:val="24"/>
          <w:lang w:val="uk-UA"/>
        </w:rPr>
      </w:pPr>
      <w:r w:rsidRPr="000E0FE4">
        <w:rPr>
          <w:sz w:val="24"/>
          <w:szCs w:val="24"/>
          <w:lang w:val="uk-UA"/>
        </w:rPr>
        <w:t xml:space="preserve">- Ліцензія на впровадження господарської діяльності з надання фінансових послуг (крім професійної діяльності на ринку цінних паперів), а саме на надання коштів у позику, в тому числі і на умовах фінансового кредиту (розпорядження </w:t>
      </w:r>
      <w:proofErr w:type="spellStart"/>
      <w:r w:rsidRPr="000E0FE4">
        <w:rPr>
          <w:sz w:val="24"/>
          <w:szCs w:val="24"/>
          <w:lang w:val="uk-UA"/>
        </w:rPr>
        <w:t>Нацкомфінпослуг</w:t>
      </w:r>
      <w:proofErr w:type="spellEnd"/>
      <w:r w:rsidRPr="000E0FE4">
        <w:rPr>
          <w:sz w:val="24"/>
          <w:szCs w:val="24"/>
          <w:lang w:val="uk-UA"/>
        </w:rPr>
        <w:t xml:space="preserve"> № 2350 від 06.06.2017 року)</w:t>
      </w:r>
    </w:p>
    <w:p w:rsidR="00F62560" w:rsidRDefault="00F62560" w:rsidP="00F62560">
      <w:pPr>
        <w:rPr>
          <w:b/>
          <w:sz w:val="24"/>
          <w:szCs w:val="24"/>
          <w:lang w:val="uk-UA"/>
        </w:rPr>
      </w:pPr>
      <w:r>
        <w:rPr>
          <w:b/>
          <w:sz w:val="24"/>
          <w:szCs w:val="24"/>
          <w:lang w:val="uk-UA"/>
        </w:rPr>
        <w:t>Керівництво:</w:t>
      </w:r>
    </w:p>
    <w:p w:rsidR="00F62560" w:rsidRDefault="00F62560" w:rsidP="00F62560">
      <w:pPr>
        <w:jc w:val="both"/>
        <w:rPr>
          <w:sz w:val="24"/>
          <w:szCs w:val="24"/>
          <w:lang w:val="uk-UA"/>
        </w:rPr>
      </w:pPr>
      <w:r>
        <w:rPr>
          <w:sz w:val="24"/>
          <w:szCs w:val="24"/>
          <w:lang w:val="uk-UA"/>
        </w:rPr>
        <w:t xml:space="preserve">Директор: </w:t>
      </w:r>
      <w:proofErr w:type="spellStart"/>
      <w:r>
        <w:rPr>
          <w:sz w:val="24"/>
          <w:szCs w:val="24"/>
          <w:lang w:val="uk-UA"/>
        </w:rPr>
        <w:t>Завгородня</w:t>
      </w:r>
      <w:proofErr w:type="spellEnd"/>
      <w:r>
        <w:rPr>
          <w:sz w:val="24"/>
          <w:szCs w:val="24"/>
          <w:lang w:val="uk-UA"/>
        </w:rPr>
        <w:t xml:space="preserve"> Юлія Валеріївна</w:t>
      </w:r>
    </w:p>
    <w:p w:rsidR="00F62560" w:rsidRPr="006655BA" w:rsidRDefault="00F62560" w:rsidP="00F62560">
      <w:pPr>
        <w:jc w:val="both"/>
        <w:rPr>
          <w:sz w:val="24"/>
          <w:szCs w:val="24"/>
          <w:lang w:val="uk-UA"/>
        </w:rPr>
      </w:pPr>
      <w:r>
        <w:rPr>
          <w:sz w:val="24"/>
          <w:szCs w:val="24"/>
          <w:lang w:val="uk-UA"/>
        </w:rPr>
        <w:t xml:space="preserve">Головний бухгалтер: </w:t>
      </w:r>
      <w:proofErr w:type="spellStart"/>
      <w:r w:rsidR="00796ECE">
        <w:rPr>
          <w:sz w:val="24"/>
          <w:szCs w:val="24"/>
          <w:lang w:val="uk-UA"/>
        </w:rPr>
        <w:t>Шадріна</w:t>
      </w:r>
      <w:proofErr w:type="spellEnd"/>
      <w:r w:rsidR="00796ECE">
        <w:rPr>
          <w:sz w:val="24"/>
          <w:szCs w:val="24"/>
          <w:lang w:val="uk-UA"/>
        </w:rPr>
        <w:t xml:space="preserve"> Ірина Ігорівна</w:t>
      </w:r>
    </w:p>
    <w:p w:rsidR="00F62560" w:rsidRDefault="00F62560" w:rsidP="00F62560">
      <w:pPr>
        <w:jc w:val="both"/>
        <w:rPr>
          <w:sz w:val="16"/>
          <w:szCs w:val="16"/>
          <w:lang w:val="uk-UA"/>
        </w:rPr>
      </w:pPr>
    </w:p>
    <w:p w:rsidR="00F62560" w:rsidRDefault="00F62560" w:rsidP="00F62560">
      <w:pPr>
        <w:jc w:val="both"/>
        <w:rPr>
          <w:sz w:val="24"/>
          <w:szCs w:val="24"/>
          <w:lang w:val="uk-UA"/>
        </w:rPr>
      </w:pPr>
      <w:r w:rsidRPr="00930599">
        <w:rPr>
          <w:b/>
          <w:sz w:val="24"/>
          <w:szCs w:val="24"/>
          <w:lang w:val="uk-UA"/>
        </w:rPr>
        <w:t>Численність працівників на звітну дату</w:t>
      </w:r>
      <w:r w:rsidRPr="00930599">
        <w:rPr>
          <w:sz w:val="24"/>
          <w:szCs w:val="24"/>
          <w:lang w:val="uk-UA"/>
        </w:rPr>
        <w:t xml:space="preserve"> – </w:t>
      </w:r>
      <w:r w:rsidR="00930599" w:rsidRPr="00930599">
        <w:rPr>
          <w:sz w:val="24"/>
          <w:szCs w:val="24"/>
          <w:lang w:val="uk-UA"/>
        </w:rPr>
        <w:t>9</w:t>
      </w:r>
      <w:r w:rsidRPr="00930599">
        <w:rPr>
          <w:sz w:val="24"/>
          <w:szCs w:val="24"/>
          <w:lang w:val="uk-UA"/>
        </w:rPr>
        <w:t xml:space="preserve"> осіб</w:t>
      </w:r>
    </w:p>
    <w:p w:rsidR="00F62560" w:rsidRDefault="00F62560" w:rsidP="00F62560">
      <w:pPr>
        <w:jc w:val="both"/>
        <w:rPr>
          <w:sz w:val="16"/>
          <w:szCs w:val="16"/>
          <w:lang w:val="uk-UA"/>
        </w:rPr>
      </w:pPr>
    </w:p>
    <w:p w:rsidR="00F62560" w:rsidRDefault="00F62560" w:rsidP="00F62560">
      <w:pPr>
        <w:jc w:val="both"/>
        <w:rPr>
          <w:sz w:val="24"/>
          <w:szCs w:val="24"/>
          <w:lang w:val="uk-UA"/>
        </w:rPr>
      </w:pPr>
      <w:r>
        <w:rPr>
          <w:b/>
          <w:sz w:val="24"/>
          <w:szCs w:val="24"/>
          <w:lang w:val="uk-UA"/>
        </w:rPr>
        <w:t>Відокремлені підрозділи (філії та відділення)</w:t>
      </w:r>
      <w:r w:rsidRPr="005F0F26">
        <w:rPr>
          <w:sz w:val="24"/>
          <w:szCs w:val="24"/>
          <w:lang w:val="uk-UA"/>
        </w:rPr>
        <w:t xml:space="preserve">– </w:t>
      </w:r>
      <w:r>
        <w:rPr>
          <w:sz w:val="24"/>
          <w:szCs w:val="24"/>
          <w:lang w:val="uk-UA"/>
        </w:rPr>
        <w:t>6</w:t>
      </w:r>
    </w:p>
    <w:p w:rsidR="00A92DEF" w:rsidRPr="00A92DEF" w:rsidRDefault="00B90386" w:rsidP="00A92DEF">
      <w:pPr>
        <w:jc w:val="both"/>
        <w:rPr>
          <w:sz w:val="24"/>
          <w:szCs w:val="24"/>
          <w:lang w:val="uk-UA"/>
        </w:rPr>
      </w:pPr>
      <w:r w:rsidRPr="00A92DEF">
        <w:rPr>
          <w:sz w:val="24"/>
          <w:szCs w:val="24"/>
          <w:lang w:val="uk-UA"/>
        </w:rPr>
        <w:t>Відділення №1</w:t>
      </w:r>
      <w:r w:rsidR="00A92DEF" w:rsidRPr="00A92DEF">
        <w:rPr>
          <w:sz w:val="24"/>
          <w:szCs w:val="24"/>
          <w:lang w:val="uk-UA"/>
        </w:rPr>
        <w:t xml:space="preserve">  ПОВНОГО ТОВАРИСТВА «ЛИСЕНКО ТА КОМПАНІЯ – ЛОМБАРД»</w:t>
      </w:r>
    </w:p>
    <w:p w:rsidR="00B90386" w:rsidRPr="00A92DEF" w:rsidRDefault="00B90386" w:rsidP="00B90386">
      <w:pPr>
        <w:pStyle w:val="Standard"/>
        <w:spacing w:after="0"/>
        <w:ind w:firstLine="0"/>
        <w:rPr>
          <w:rFonts w:ascii="Times New Roman" w:hAnsi="Times New Roman"/>
          <w:sz w:val="24"/>
          <w:szCs w:val="24"/>
          <w:lang w:val="ru-RU"/>
        </w:rPr>
      </w:pPr>
      <w:r w:rsidRPr="00A92DEF">
        <w:rPr>
          <w:rFonts w:ascii="Times New Roman" w:hAnsi="Times New Roman"/>
          <w:sz w:val="24"/>
          <w:szCs w:val="24"/>
          <w:lang w:val="uk-UA"/>
        </w:rPr>
        <w:t xml:space="preserve">50042, Дніпропетровська обл., </w:t>
      </w:r>
      <w:proofErr w:type="spellStart"/>
      <w:r w:rsidRPr="00A92DEF">
        <w:rPr>
          <w:rFonts w:ascii="Times New Roman" w:hAnsi="Times New Roman"/>
          <w:sz w:val="24"/>
          <w:szCs w:val="24"/>
          <w:lang w:val="uk-UA"/>
        </w:rPr>
        <w:t>м.Кривий</w:t>
      </w:r>
      <w:proofErr w:type="spellEnd"/>
      <w:r w:rsidRPr="00A92DEF">
        <w:rPr>
          <w:rFonts w:ascii="Times New Roman" w:hAnsi="Times New Roman"/>
          <w:sz w:val="24"/>
          <w:szCs w:val="24"/>
          <w:lang w:val="uk-UA"/>
        </w:rPr>
        <w:t xml:space="preserve"> Ріг, вул. </w:t>
      </w:r>
      <w:proofErr w:type="spellStart"/>
      <w:r w:rsidRPr="00A92DEF">
        <w:rPr>
          <w:rFonts w:ascii="Times New Roman" w:hAnsi="Times New Roman"/>
          <w:sz w:val="24"/>
          <w:szCs w:val="24"/>
          <w:lang w:val="ru-RU"/>
        </w:rPr>
        <w:t>Покровська</w:t>
      </w:r>
      <w:proofErr w:type="spellEnd"/>
      <w:r w:rsidRPr="00A92DEF">
        <w:rPr>
          <w:rFonts w:ascii="Times New Roman" w:hAnsi="Times New Roman"/>
          <w:sz w:val="24"/>
          <w:szCs w:val="24"/>
          <w:lang w:val="ru-RU"/>
        </w:rPr>
        <w:t xml:space="preserve"> буд.28 прим.17</w:t>
      </w:r>
      <w:r w:rsidR="00A92DEF" w:rsidRPr="00A92DEF">
        <w:rPr>
          <w:rFonts w:ascii="Times New Roman" w:hAnsi="Times New Roman"/>
          <w:sz w:val="24"/>
          <w:szCs w:val="24"/>
          <w:lang w:val="ru-RU"/>
        </w:rPr>
        <w:t>.</w:t>
      </w:r>
    </w:p>
    <w:p w:rsidR="00B90386" w:rsidRPr="00B90386" w:rsidRDefault="00B90386" w:rsidP="00B90386">
      <w:pPr>
        <w:pStyle w:val="Standard"/>
        <w:spacing w:after="0"/>
        <w:ind w:firstLine="0"/>
        <w:rPr>
          <w:rFonts w:ascii="Times New Roman" w:hAnsi="Times New Roman"/>
          <w:sz w:val="24"/>
          <w:szCs w:val="24"/>
          <w:lang w:val="ru-RU"/>
        </w:rPr>
      </w:pPr>
      <w:proofErr w:type="spellStart"/>
      <w:r w:rsidRPr="00A92DEF">
        <w:rPr>
          <w:rFonts w:ascii="Times New Roman" w:hAnsi="Times New Roman"/>
          <w:sz w:val="24"/>
          <w:szCs w:val="24"/>
          <w:lang w:val="ru-RU"/>
        </w:rPr>
        <w:t>Відділення</w:t>
      </w:r>
      <w:proofErr w:type="spellEnd"/>
      <w:r w:rsidRPr="00A92DEF">
        <w:rPr>
          <w:rFonts w:ascii="Times New Roman" w:hAnsi="Times New Roman"/>
          <w:sz w:val="24"/>
          <w:szCs w:val="24"/>
          <w:lang w:val="ru-RU"/>
        </w:rPr>
        <w:t xml:space="preserve"> №2</w:t>
      </w:r>
      <w:r w:rsidR="00A92DEF" w:rsidRPr="00A92DEF">
        <w:rPr>
          <w:rFonts w:ascii="Times New Roman" w:hAnsi="Times New Roman"/>
          <w:sz w:val="24"/>
          <w:szCs w:val="24"/>
          <w:lang w:val="uk-UA"/>
        </w:rPr>
        <w:t xml:space="preserve"> ПОВНОГО ТОВАРИСТВА «ЛИСЕНКО ТА КОМПАНІЯ – ЛОМБАРД»</w:t>
      </w:r>
      <w:r w:rsidRPr="00B90386">
        <w:rPr>
          <w:rFonts w:ascii="Times New Roman" w:hAnsi="Times New Roman"/>
          <w:sz w:val="24"/>
          <w:szCs w:val="24"/>
          <w:lang w:val="ru-RU"/>
        </w:rPr>
        <w:t xml:space="preserve"> 53700, </w:t>
      </w:r>
      <w:proofErr w:type="spellStart"/>
      <w:r w:rsidRPr="00B90386">
        <w:rPr>
          <w:rFonts w:ascii="Times New Roman" w:hAnsi="Times New Roman"/>
          <w:sz w:val="24"/>
          <w:szCs w:val="24"/>
          <w:lang w:val="ru-RU"/>
        </w:rPr>
        <w:t>Дніпропетровська</w:t>
      </w:r>
      <w:proofErr w:type="spellEnd"/>
      <w:r w:rsidRPr="00B90386">
        <w:rPr>
          <w:rFonts w:ascii="Times New Roman" w:hAnsi="Times New Roman"/>
          <w:sz w:val="24"/>
          <w:szCs w:val="24"/>
          <w:lang w:val="ru-RU"/>
        </w:rPr>
        <w:t xml:space="preserve"> обл., </w:t>
      </w:r>
      <w:proofErr w:type="spellStart"/>
      <w:r w:rsidRPr="00B90386">
        <w:rPr>
          <w:rFonts w:ascii="Times New Roman" w:hAnsi="Times New Roman"/>
          <w:sz w:val="24"/>
          <w:szCs w:val="24"/>
          <w:lang w:val="ru-RU"/>
        </w:rPr>
        <w:t>Широківській</w:t>
      </w:r>
      <w:proofErr w:type="spellEnd"/>
      <w:r w:rsidRPr="00B90386">
        <w:rPr>
          <w:rFonts w:ascii="Times New Roman" w:hAnsi="Times New Roman"/>
          <w:sz w:val="24"/>
          <w:szCs w:val="24"/>
          <w:lang w:val="ru-RU"/>
        </w:rPr>
        <w:t xml:space="preserve"> р-н, </w:t>
      </w:r>
      <w:proofErr w:type="spellStart"/>
      <w:r w:rsidRPr="00B90386">
        <w:rPr>
          <w:rFonts w:ascii="Times New Roman" w:hAnsi="Times New Roman"/>
          <w:sz w:val="24"/>
          <w:szCs w:val="24"/>
          <w:lang w:val="ru-RU"/>
        </w:rPr>
        <w:t>смт</w:t>
      </w:r>
      <w:proofErr w:type="gramStart"/>
      <w:r w:rsidRPr="00B90386">
        <w:rPr>
          <w:rFonts w:ascii="Times New Roman" w:hAnsi="Times New Roman"/>
          <w:sz w:val="24"/>
          <w:szCs w:val="24"/>
          <w:lang w:val="ru-RU"/>
        </w:rPr>
        <w:t>.Ш</w:t>
      </w:r>
      <w:proofErr w:type="gramEnd"/>
      <w:r w:rsidRPr="00B90386">
        <w:rPr>
          <w:rFonts w:ascii="Times New Roman" w:hAnsi="Times New Roman"/>
          <w:sz w:val="24"/>
          <w:szCs w:val="24"/>
          <w:lang w:val="ru-RU"/>
        </w:rPr>
        <w:t>ироке</w:t>
      </w:r>
      <w:proofErr w:type="spellEnd"/>
      <w:r w:rsidRPr="00B90386">
        <w:rPr>
          <w:rFonts w:ascii="Times New Roman" w:hAnsi="Times New Roman"/>
          <w:sz w:val="24"/>
          <w:szCs w:val="24"/>
          <w:lang w:val="ru-RU"/>
        </w:rPr>
        <w:t xml:space="preserve">, </w:t>
      </w:r>
      <w:proofErr w:type="spellStart"/>
      <w:r w:rsidRPr="00B90386">
        <w:rPr>
          <w:rFonts w:ascii="Times New Roman" w:hAnsi="Times New Roman"/>
          <w:sz w:val="24"/>
          <w:szCs w:val="24"/>
          <w:lang w:val="ru-RU"/>
        </w:rPr>
        <w:t>вул.Соборна</w:t>
      </w:r>
      <w:proofErr w:type="spellEnd"/>
      <w:r w:rsidRPr="00B90386">
        <w:rPr>
          <w:rFonts w:ascii="Times New Roman" w:hAnsi="Times New Roman"/>
          <w:sz w:val="24"/>
          <w:szCs w:val="24"/>
          <w:lang w:val="ru-RU"/>
        </w:rPr>
        <w:t>, 88</w:t>
      </w:r>
      <w:r w:rsidR="00A92DEF">
        <w:rPr>
          <w:rFonts w:ascii="Times New Roman" w:hAnsi="Times New Roman"/>
          <w:sz w:val="24"/>
          <w:szCs w:val="24"/>
          <w:lang w:val="ru-RU"/>
        </w:rPr>
        <w:t>А</w:t>
      </w:r>
      <w:r w:rsidR="009E6981">
        <w:rPr>
          <w:rFonts w:ascii="Times New Roman" w:hAnsi="Times New Roman"/>
          <w:sz w:val="24"/>
          <w:szCs w:val="24"/>
          <w:lang w:val="ru-RU"/>
        </w:rPr>
        <w:t>.</w:t>
      </w:r>
    </w:p>
    <w:p w:rsidR="00B90386" w:rsidRPr="00B90386" w:rsidRDefault="00B90386" w:rsidP="00B90386">
      <w:pPr>
        <w:pStyle w:val="Standard"/>
        <w:spacing w:after="0"/>
        <w:ind w:firstLine="0"/>
        <w:rPr>
          <w:rFonts w:ascii="Times New Roman" w:hAnsi="Times New Roman"/>
          <w:sz w:val="24"/>
          <w:szCs w:val="24"/>
          <w:lang w:val="ru-RU"/>
        </w:rPr>
      </w:pPr>
      <w:proofErr w:type="spellStart"/>
      <w:r w:rsidRPr="00B90386">
        <w:rPr>
          <w:rFonts w:ascii="Times New Roman" w:hAnsi="Times New Roman"/>
          <w:sz w:val="24"/>
          <w:szCs w:val="24"/>
          <w:lang w:val="ru-RU"/>
        </w:rPr>
        <w:t>Відділення</w:t>
      </w:r>
      <w:proofErr w:type="spellEnd"/>
      <w:r w:rsidRPr="00B90386">
        <w:rPr>
          <w:rFonts w:ascii="Times New Roman" w:hAnsi="Times New Roman"/>
          <w:sz w:val="24"/>
          <w:szCs w:val="24"/>
          <w:lang w:val="ru-RU"/>
        </w:rPr>
        <w:t xml:space="preserve"> №3</w:t>
      </w:r>
      <w:r w:rsidR="009E6981" w:rsidRPr="009E6981">
        <w:rPr>
          <w:rFonts w:ascii="Times New Roman" w:hAnsi="Times New Roman"/>
          <w:sz w:val="24"/>
          <w:szCs w:val="24"/>
          <w:lang w:val="uk-UA"/>
        </w:rPr>
        <w:t>ПОВНОГО ТОВАРИСТВА «ЛИСЕНКО ТА КОМПАНІЯ – ЛОМБАРД»</w:t>
      </w:r>
      <w:r w:rsidRPr="00E97CBE">
        <w:rPr>
          <w:rFonts w:ascii="Times New Roman" w:hAnsi="Times New Roman"/>
          <w:sz w:val="24"/>
          <w:szCs w:val="24"/>
          <w:lang w:val="ru-RU"/>
        </w:rPr>
        <w:t>5600</w:t>
      </w:r>
      <w:r w:rsidR="00E97CBE" w:rsidRPr="00E97CBE">
        <w:rPr>
          <w:rFonts w:ascii="Times New Roman" w:hAnsi="Times New Roman"/>
          <w:sz w:val="24"/>
          <w:szCs w:val="24"/>
          <w:lang w:val="ru-RU"/>
        </w:rPr>
        <w:t>0</w:t>
      </w:r>
      <w:r w:rsidRPr="00E97CBE">
        <w:rPr>
          <w:rFonts w:ascii="Times New Roman" w:hAnsi="Times New Roman"/>
          <w:sz w:val="24"/>
          <w:szCs w:val="24"/>
          <w:lang w:val="ru-RU"/>
        </w:rPr>
        <w:t>,</w:t>
      </w:r>
      <w:r w:rsidRPr="00B90386">
        <w:rPr>
          <w:rFonts w:ascii="Times New Roman" w:hAnsi="Times New Roman"/>
          <w:sz w:val="24"/>
          <w:szCs w:val="24"/>
          <w:lang w:val="ru-RU"/>
        </w:rPr>
        <w:t xml:space="preserve">Миколаївська обл., </w:t>
      </w:r>
      <w:proofErr w:type="spellStart"/>
      <w:r w:rsidRPr="00B90386">
        <w:rPr>
          <w:rFonts w:ascii="Times New Roman" w:hAnsi="Times New Roman"/>
          <w:sz w:val="24"/>
          <w:szCs w:val="24"/>
          <w:lang w:val="ru-RU"/>
        </w:rPr>
        <w:t>Казанківській</w:t>
      </w:r>
      <w:proofErr w:type="spellEnd"/>
      <w:r w:rsidRPr="00B90386">
        <w:rPr>
          <w:rFonts w:ascii="Times New Roman" w:hAnsi="Times New Roman"/>
          <w:sz w:val="24"/>
          <w:szCs w:val="24"/>
          <w:lang w:val="ru-RU"/>
        </w:rPr>
        <w:t xml:space="preserve"> р-н, </w:t>
      </w:r>
      <w:proofErr w:type="spellStart"/>
      <w:r w:rsidRPr="00B90386">
        <w:rPr>
          <w:rFonts w:ascii="Times New Roman" w:hAnsi="Times New Roman"/>
          <w:sz w:val="24"/>
          <w:szCs w:val="24"/>
          <w:lang w:val="ru-RU"/>
        </w:rPr>
        <w:t>смт</w:t>
      </w:r>
      <w:proofErr w:type="gramStart"/>
      <w:r w:rsidRPr="00B90386">
        <w:rPr>
          <w:rFonts w:ascii="Times New Roman" w:hAnsi="Times New Roman"/>
          <w:sz w:val="24"/>
          <w:szCs w:val="24"/>
          <w:lang w:val="ru-RU"/>
        </w:rPr>
        <w:t>.К</w:t>
      </w:r>
      <w:proofErr w:type="gramEnd"/>
      <w:r w:rsidRPr="00B90386">
        <w:rPr>
          <w:rFonts w:ascii="Times New Roman" w:hAnsi="Times New Roman"/>
          <w:sz w:val="24"/>
          <w:szCs w:val="24"/>
          <w:lang w:val="ru-RU"/>
        </w:rPr>
        <w:t>азанка</w:t>
      </w:r>
      <w:proofErr w:type="spellEnd"/>
      <w:r w:rsidRPr="00B90386">
        <w:rPr>
          <w:rFonts w:ascii="Times New Roman" w:hAnsi="Times New Roman"/>
          <w:sz w:val="24"/>
          <w:szCs w:val="24"/>
          <w:lang w:val="ru-RU"/>
        </w:rPr>
        <w:t xml:space="preserve">, </w:t>
      </w:r>
      <w:proofErr w:type="spellStart"/>
      <w:r w:rsidRPr="00B90386">
        <w:rPr>
          <w:rFonts w:ascii="Times New Roman" w:hAnsi="Times New Roman"/>
          <w:sz w:val="24"/>
          <w:szCs w:val="24"/>
          <w:lang w:val="ru-RU"/>
        </w:rPr>
        <w:t>вул.Миру</w:t>
      </w:r>
      <w:proofErr w:type="spellEnd"/>
      <w:r w:rsidRPr="00B90386">
        <w:rPr>
          <w:rFonts w:ascii="Times New Roman" w:hAnsi="Times New Roman"/>
          <w:sz w:val="24"/>
          <w:szCs w:val="24"/>
          <w:lang w:val="ru-RU"/>
        </w:rPr>
        <w:t>, 201</w:t>
      </w:r>
      <w:r w:rsidR="009E6981">
        <w:rPr>
          <w:rFonts w:ascii="Times New Roman" w:hAnsi="Times New Roman"/>
          <w:sz w:val="24"/>
          <w:szCs w:val="24"/>
          <w:lang w:val="ru-RU"/>
        </w:rPr>
        <w:t>.</w:t>
      </w:r>
    </w:p>
    <w:p w:rsidR="00B90386" w:rsidRPr="00B90386" w:rsidRDefault="00B90386" w:rsidP="00B90386">
      <w:pPr>
        <w:pStyle w:val="Standard"/>
        <w:spacing w:after="0"/>
        <w:ind w:firstLine="0"/>
        <w:rPr>
          <w:rFonts w:ascii="Times New Roman" w:hAnsi="Times New Roman"/>
          <w:sz w:val="24"/>
          <w:szCs w:val="24"/>
          <w:lang w:val="ru-RU"/>
        </w:rPr>
      </w:pPr>
      <w:r w:rsidRPr="009E6981">
        <w:rPr>
          <w:rFonts w:ascii="Times New Roman" w:hAnsi="Times New Roman"/>
          <w:sz w:val="24"/>
          <w:szCs w:val="24"/>
          <w:lang w:val="ru-RU"/>
        </w:rPr>
        <w:t xml:space="preserve">Відділення№4 </w:t>
      </w:r>
      <w:r w:rsidR="009E6981" w:rsidRPr="009E6981">
        <w:rPr>
          <w:rFonts w:ascii="Times New Roman" w:hAnsi="Times New Roman"/>
          <w:sz w:val="24"/>
          <w:szCs w:val="24"/>
          <w:lang w:val="uk-UA"/>
        </w:rPr>
        <w:t>ПОВНОГО ТОВАРИСТВА «ЛИСЕНКО ТА КОМПАНІЯ – ЛОМБАРД»</w:t>
      </w:r>
      <w:r w:rsidRPr="00B90386">
        <w:rPr>
          <w:rFonts w:ascii="Times New Roman" w:hAnsi="Times New Roman"/>
          <w:sz w:val="24"/>
          <w:szCs w:val="24"/>
          <w:lang w:val="ru-RU"/>
        </w:rPr>
        <w:t xml:space="preserve">74100, </w:t>
      </w:r>
      <w:proofErr w:type="spellStart"/>
      <w:r w:rsidRPr="00B90386">
        <w:rPr>
          <w:rFonts w:ascii="Times New Roman" w:hAnsi="Times New Roman"/>
          <w:sz w:val="24"/>
          <w:szCs w:val="24"/>
          <w:lang w:val="ru-RU"/>
        </w:rPr>
        <w:t>Херсоньска</w:t>
      </w:r>
      <w:proofErr w:type="spellEnd"/>
      <w:r w:rsidRPr="00B90386">
        <w:rPr>
          <w:rFonts w:ascii="Times New Roman" w:hAnsi="Times New Roman"/>
          <w:sz w:val="24"/>
          <w:szCs w:val="24"/>
          <w:lang w:val="ru-RU"/>
        </w:rPr>
        <w:t xml:space="preserve"> обл., </w:t>
      </w:r>
      <w:proofErr w:type="spellStart"/>
      <w:r w:rsidRPr="00B90386">
        <w:rPr>
          <w:rFonts w:ascii="Times New Roman" w:hAnsi="Times New Roman"/>
          <w:sz w:val="24"/>
          <w:szCs w:val="24"/>
          <w:lang w:val="ru-RU"/>
        </w:rPr>
        <w:t>Великоолександрівський</w:t>
      </w:r>
      <w:proofErr w:type="spellEnd"/>
      <w:r w:rsidRPr="00B90386">
        <w:rPr>
          <w:rFonts w:ascii="Times New Roman" w:hAnsi="Times New Roman"/>
          <w:sz w:val="24"/>
          <w:szCs w:val="24"/>
          <w:lang w:val="ru-RU"/>
        </w:rPr>
        <w:t xml:space="preserve"> р-н, </w:t>
      </w:r>
      <w:proofErr w:type="spellStart"/>
      <w:r w:rsidRPr="00B90386">
        <w:rPr>
          <w:rFonts w:ascii="Times New Roman" w:hAnsi="Times New Roman"/>
          <w:sz w:val="24"/>
          <w:szCs w:val="24"/>
          <w:lang w:val="ru-RU"/>
        </w:rPr>
        <w:t>с</w:t>
      </w:r>
      <w:proofErr w:type="gramStart"/>
      <w:r w:rsidRPr="00B90386">
        <w:rPr>
          <w:rFonts w:ascii="Times New Roman" w:hAnsi="Times New Roman"/>
          <w:sz w:val="24"/>
          <w:szCs w:val="24"/>
          <w:lang w:val="ru-RU"/>
        </w:rPr>
        <w:t>.В</w:t>
      </w:r>
      <w:proofErr w:type="gramEnd"/>
      <w:r w:rsidRPr="00B90386">
        <w:rPr>
          <w:rFonts w:ascii="Times New Roman" w:hAnsi="Times New Roman"/>
          <w:sz w:val="24"/>
          <w:szCs w:val="24"/>
          <w:lang w:val="ru-RU"/>
        </w:rPr>
        <w:t>еликаОлександрівка</w:t>
      </w:r>
      <w:proofErr w:type="spellEnd"/>
      <w:r w:rsidRPr="00B90386">
        <w:rPr>
          <w:rFonts w:ascii="Times New Roman" w:hAnsi="Times New Roman"/>
          <w:sz w:val="24"/>
          <w:szCs w:val="24"/>
          <w:lang w:val="ru-RU"/>
        </w:rPr>
        <w:t xml:space="preserve">, </w:t>
      </w:r>
      <w:proofErr w:type="spellStart"/>
      <w:r w:rsidRPr="00B90386">
        <w:rPr>
          <w:rFonts w:ascii="Times New Roman" w:hAnsi="Times New Roman"/>
          <w:sz w:val="24"/>
          <w:szCs w:val="24"/>
          <w:lang w:val="ru-RU"/>
        </w:rPr>
        <w:t>вул.Свободи</w:t>
      </w:r>
      <w:proofErr w:type="spellEnd"/>
      <w:r w:rsidRPr="00B90386">
        <w:rPr>
          <w:rFonts w:ascii="Times New Roman" w:hAnsi="Times New Roman"/>
          <w:sz w:val="24"/>
          <w:szCs w:val="24"/>
          <w:lang w:val="ru-RU"/>
        </w:rPr>
        <w:t>, б.144</w:t>
      </w:r>
      <w:r w:rsidR="009E6981">
        <w:rPr>
          <w:rFonts w:ascii="Times New Roman" w:hAnsi="Times New Roman"/>
          <w:sz w:val="24"/>
          <w:szCs w:val="24"/>
          <w:lang w:val="ru-RU"/>
        </w:rPr>
        <w:t>.</w:t>
      </w:r>
    </w:p>
    <w:p w:rsidR="009E6981" w:rsidRDefault="00B90386" w:rsidP="00B90386">
      <w:pPr>
        <w:pStyle w:val="Standard"/>
        <w:spacing w:after="0"/>
        <w:ind w:firstLine="0"/>
        <w:rPr>
          <w:rFonts w:ascii="Times New Roman" w:hAnsi="Times New Roman"/>
          <w:sz w:val="24"/>
          <w:szCs w:val="24"/>
          <w:lang w:val="ru-RU"/>
        </w:rPr>
      </w:pPr>
      <w:proofErr w:type="spellStart"/>
      <w:r w:rsidRPr="00B90386">
        <w:rPr>
          <w:rFonts w:ascii="Times New Roman" w:hAnsi="Times New Roman"/>
          <w:sz w:val="24"/>
          <w:szCs w:val="24"/>
          <w:lang w:val="ru-RU"/>
        </w:rPr>
        <w:t>Відділення</w:t>
      </w:r>
      <w:proofErr w:type="spellEnd"/>
      <w:r w:rsidRPr="00B90386">
        <w:rPr>
          <w:rFonts w:ascii="Times New Roman" w:hAnsi="Times New Roman"/>
          <w:sz w:val="24"/>
          <w:szCs w:val="24"/>
          <w:lang w:val="ru-RU"/>
        </w:rPr>
        <w:t xml:space="preserve"> №5 </w:t>
      </w:r>
      <w:r w:rsidR="009E6981" w:rsidRPr="009E6981">
        <w:rPr>
          <w:rFonts w:ascii="Times New Roman" w:hAnsi="Times New Roman"/>
          <w:sz w:val="24"/>
          <w:szCs w:val="24"/>
          <w:lang w:val="uk-UA"/>
        </w:rPr>
        <w:t>ПОВНОГО ТОВАРИСТВА «ЛИСЕНКО ТА КОМПАНІЯ – ЛОМБАРД»</w:t>
      </w:r>
    </w:p>
    <w:p w:rsidR="00B90386" w:rsidRPr="00B90386" w:rsidRDefault="00B90386" w:rsidP="00B90386">
      <w:pPr>
        <w:pStyle w:val="Standard"/>
        <w:spacing w:after="0"/>
        <w:ind w:firstLine="0"/>
        <w:rPr>
          <w:rFonts w:ascii="Times New Roman" w:hAnsi="Times New Roman"/>
          <w:sz w:val="24"/>
          <w:szCs w:val="24"/>
          <w:lang w:val="ru-RU"/>
        </w:rPr>
      </w:pPr>
      <w:r w:rsidRPr="00B90386">
        <w:rPr>
          <w:rFonts w:ascii="Times New Roman" w:hAnsi="Times New Roman"/>
          <w:sz w:val="24"/>
          <w:szCs w:val="24"/>
          <w:lang w:val="ru-RU"/>
        </w:rPr>
        <w:t xml:space="preserve">50084, </w:t>
      </w:r>
      <w:proofErr w:type="spellStart"/>
      <w:r w:rsidRPr="00B90386">
        <w:rPr>
          <w:rFonts w:ascii="Times New Roman" w:hAnsi="Times New Roman"/>
          <w:sz w:val="24"/>
          <w:szCs w:val="24"/>
          <w:lang w:val="ru-RU"/>
        </w:rPr>
        <w:t>Дніпропетровська</w:t>
      </w:r>
      <w:proofErr w:type="spellEnd"/>
      <w:r w:rsidRPr="00B90386">
        <w:rPr>
          <w:rFonts w:ascii="Times New Roman" w:hAnsi="Times New Roman"/>
          <w:sz w:val="24"/>
          <w:szCs w:val="24"/>
          <w:lang w:val="ru-RU"/>
        </w:rPr>
        <w:t xml:space="preserve"> обл., </w:t>
      </w:r>
      <w:proofErr w:type="spellStart"/>
      <w:r w:rsidRPr="00B90386">
        <w:rPr>
          <w:rFonts w:ascii="Times New Roman" w:hAnsi="Times New Roman"/>
          <w:sz w:val="24"/>
          <w:szCs w:val="24"/>
          <w:lang w:val="ru-RU"/>
        </w:rPr>
        <w:t>м</w:t>
      </w:r>
      <w:proofErr w:type="gramStart"/>
      <w:r w:rsidRPr="00B90386">
        <w:rPr>
          <w:rFonts w:ascii="Times New Roman" w:hAnsi="Times New Roman"/>
          <w:sz w:val="24"/>
          <w:szCs w:val="24"/>
          <w:lang w:val="ru-RU"/>
        </w:rPr>
        <w:t>.К</w:t>
      </w:r>
      <w:proofErr w:type="gramEnd"/>
      <w:r w:rsidRPr="00B90386">
        <w:rPr>
          <w:rFonts w:ascii="Times New Roman" w:hAnsi="Times New Roman"/>
          <w:sz w:val="24"/>
          <w:szCs w:val="24"/>
          <w:lang w:val="ru-RU"/>
        </w:rPr>
        <w:t>ривийРіг</w:t>
      </w:r>
      <w:proofErr w:type="spellEnd"/>
      <w:r w:rsidRPr="00B90386">
        <w:rPr>
          <w:rFonts w:ascii="Times New Roman" w:hAnsi="Times New Roman"/>
          <w:sz w:val="24"/>
          <w:szCs w:val="24"/>
          <w:lang w:val="ru-RU"/>
        </w:rPr>
        <w:t xml:space="preserve">, </w:t>
      </w:r>
      <w:proofErr w:type="spellStart"/>
      <w:r w:rsidRPr="00B90386">
        <w:rPr>
          <w:rFonts w:ascii="Times New Roman" w:hAnsi="Times New Roman"/>
          <w:sz w:val="24"/>
          <w:szCs w:val="24"/>
          <w:lang w:val="ru-RU"/>
        </w:rPr>
        <w:t>пр.-т</w:t>
      </w:r>
      <w:proofErr w:type="spellEnd"/>
      <w:r w:rsidRPr="00B90386">
        <w:rPr>
          <w:rFonts w:ascii="Times New Roman" w:hAnsi="Times New Roman"/>
          <w:sz w:val="24"/>
          <w:szCs w:val="24"/>
          <w:lang w:val="ru-RU"/>
        </w:rPr>
        <w:t xml:space="preserve"> 200-річчя Кривого Рогу, буд.12</w:t>
      </w:r>
      <w:r w:rsidR="009E6981">
        <w:rPr>
          <w:rFonts w:ascii="Times New Roman" w:hAnsi="Times New Roman"/>
          <w:sz w:val="24"/>
          <w:szCs w:val="24"/>
          <w:lang w:val="ru-RU"/>
        </w:rPr>
        <w:t>.</w:t>
      </w:r>
    </w:p>
    <w:p w:rsidR="00B90386" w:rsidRPr="00B90386" w:rsidRDefault="00B90386" w:rsidP="00B90386">
      <w:pPr>
        <w:pStyle w:val="Standard"/>
        <w:spacing w:after="0"/>
        <w:ind w:firstLine="0"/>
        <w:rPr>
          <w:rFonts w:ascii="Times New Roman" w:hAnsi="Times New Roman"/>
          <w:sz w:val="24"/>
          <w:szCs w:val="24"/>
          <w:lang w:val="ru-RU"/>
        </w:rPr>
      </w:pPr>
      <w:proofErr w:type="spellStart"/>
      <w:r w:rsidRPr="00B90386">
        <w:rPr>
          <w:rFonts w:ascii="Times New Roman" w:hAnsi="Times New Roman"/>
          <w:sz w:val="24"/>
          <w:szCs w:val="24"/>
          <w:lang w:val="ru-RU"/>
        </w:rPr>
        <w:t>Відділення</w:t>
      </w:r>
      <w:proofErr w:type="spellEnd"/>
      <w:r w:rsidRPr="00B90386">
        <w:rPr>
          <w:rFonts w:ascii="Times New Roman" w:hAnsi="Times New Roman"/>
          <w:sz w:val="24"/>
          <w:szCs w:val="24"/>
          <w:lang w:val="ru-RU"/>
        </w:rPr>
        <w:t xml:space="preserve"> №6</w:t>
      </w:r>
      <w:r w:rsidR="009E6981" w:rsidRPr="009E6981">
        <w:rPr>
          <w:rFonts w:ascii="Times New Roman" w:hAnsi="Times New Roman"/>
          <w:sz w:val="24"/>
          <w:szCs w:val="24"/>
          <w:lang w:val="uk-UA"/>
        </w:rPr>
        <w:t xml:space="preserve"> ПОВНОГО ТОВАРИСТВА «ЛИСЕНКО ТА КОМПАНІЯ – ЛОМБАРД»</w:t>
      </w:r>
      <w:r w:rsidRPr="00B90386">
        <w:rPr>
          <w:rFonts w:ascii="Times New Roman" w:hAnsi="Times New Roman"/>
          <w:sz w:val="24"/>
          <w:szCs w:val="24"/>
          <w:lang w:val="ru-RU"/>
        </w:rPr>
        <w:t xml:space="preserve"> 55600, </w:t>
      </w:r>
      <w:proofErr w:type="spellStart"/>
      <w:r w:rsidRPr="00B90386">
        <w:rPr>
          <w:rFonts w:ascii="Times New Roman" w:hAnsi="Times New Roman"/>
          <w:sz w:val="24"/>
          <w:szCs w:val="24"/>
          <w:lang w:val="ru-RU"/>
        </w:rPr>
        <w:t>Миколаївська</w:t>
      </w:r>
      <w:proofErr w:type="spellEnd"/>
      <w:r w:rsidRPr="00B90386">
        <w:rPr>
          <w:rFonts w:ascii="Times New Roman" w:hAnsi="Times New Roman"/>
          <w:sz w:val="24"/>
          <w:szCs w:val="24"/>
          <w:lang w:val="ru-RU"/>
        </w:rPr>
        <w:t xml:space="preserve"> обл., </w:t>
      </w:r>
      <w:proofErr w:type="spellStart"/>
      <w:r w:rsidRPr="00B90386">
        <w:rPr>
          <w:rFonts w:ascii="Times New Roman" w:hAnsi="Times New Roman"/>
          <w:sz w:val="24"/>
          <w:szCs w:val="24"/>
          <w:lang w:val="ru-RU"/>
        </w:rPr>
        <w:t>Новобузький</w:t>
      </w:r>
      <w:proofErr w:type="spellEnd"/>
      <w:r w:rsidRPr="00B90386">
        <w:rPr>
          <w:rFonts w:ascii="Times New Roman" w:hAnsi="Times New Roman"/>
          <w:sz w:val="24"/>
          <w:szCs w:val="24"/>
          <w:lang w:val="ru-RU"/>
        </w:rPr>
        <w:t xml:space="preserve"> р-н, </w:t>
      </w:r>
      <w:proofErr w:type="spellStart"/>
      <w:r w:rsidRPr="00B90386">
        <w:rPr>
          <w:rFonts w:ascii="Times New Roman" w:hAnsi="Times New Roman"/>
          <w:sz w:val="24"/>
          <w:szCs w:val="24"/>
          <w:lang w:val="ru-RU"/>
        </w:rPr>
        <w:t>м</w:t>
      </w:r>
      <w:proofErr w:type="gramStart"/>
      <w:r w:rsidRPr="00B90386">
        <w:rPr>
          <w:rFonts w:ascii="Times New Roman" w:hAnsi="Times New Roman"/>
          <w:sz w:val="24"/>
          <w:szCs w:val="24"/>
          <w:lang w:val="ru-RU"/>
        </w:rPr>
        <w:t>.Н</w:t>
      </w:r>
      <w:proofErr w:type="gramEnd"/>
      <w:r w:rsidRPr="00B90386">
        <w:rPr>
          <w:rFonts w:ascii="Times New Roman" w:hAnsi="Times New Roman"/>
          <w:sz w:val="24"/>
          <w:szCs w:val="24"/>
          <w:lang w:val="ru-RU"/>
        </w:rPr>
        <w:t>ови</w:t>
      </w:r>
      <w:r w:rsidR="009E6981">
        <w:rPr>
          <w:rFonts w:ascii="Times New Roman" w:hAnsi="Times New Roman"/>
          <w:sz w:val="24"/>
          <w:szCs w:val="24"/>
          <w:lang w:val="ru-RU"/>
        </w:rPr>
        <w:t>й</w:t>
      </w:r>
      <w:proofErr w:type="spellEnd"/>
      <w:r w:rsidR="009E6981">
        <w:rPr>
          <w:rFonts w:ascii="Times New Roman" w:hAnsi="Times New Roman"/>
          <w:sz w:val="24"/>
          <w:szCs w:val="24"/>
          <w:lang w:val="ru-RU"/>
        </w:rPr>
        <w:t xml:space="preserve"> Буг, </w:t>
      </w:r>
      <w:proofErr w:type="spellStart"/>
      <w:r w:rsidR="009E6981">
        <w:rPr>
          <w:rFonts w:ascii="Times New Roman" w:hAnsi="Times New Roman"/>
          <w:sz w:val="24"/>
          <w:szCs w:val="24"/>
          <w:lang w:val="ru-RU"/>
        </w:rPr>
        <w:t>вул.Грушевського</w:t>
      </w:r>
      <w:proofErr w:type="spellEnd"/>
      <w:r w:rsidR="009E6981">
        <w:rPr>
          <w:rFonts w:ascii="Times New Roman" w:hAnsi="Times New Roman"/>
          <w:sz w:val="24"/>
          <w:szCs w:val="24"/>
          <w:lang w:val="ru-RU"/>
        </w:rPr>
        <w:t>, буд. 1</w:t>
      </w:r>
      <w:r w:rsidRPr="00B90386">
        <w:rPr>
          <w:rFonts w:ascii="Times New Roman" w:hAnsi="Times New Roman"/>
          <w:sz w:val="24"/>
          <w:szCs w:val="24"/>
          <w:lang w:val="ru-RU"/>
        </w:rPr>
        <w:t>«М»</w:t>
      </w:r>
      <w:r w:rsidR="009E6981">
        <w:rPr>
          <w:rFonts w:ascii="Times New Roman" w:hAnsi="Times New Roman"/>
          <w:sz w:val="24"/>
          <w:szCs w:val="24"/>
          <w:lang w:val="ru-RU"/>
        </w:rPr>
        <w:t>.</w:t>
      </w:r>
    </w:p>
    <w:p w:rsidR="00E130DF" w:rsidRPr="00B90386" w:rsidRDefault="00E130DF" w:rsidP="00F62560">
      <w:pPr>
        <w:jc w:val="both"/>
        <w:rPr>
          <w:sz w:val="24"/>
          <w:szCs w:val="24"/>
        </w:rPr>
      </w:pPr>
    </w:p>
    <w:p w:rsidR="00325B67" w:rsidRPr="00325B67" w:rsidRDefault="00325B67" w:rsidP="00325B67">
      <w:pPr>
        <w:rPr>
          <w:sz w:val="24"/>
          <w:szCs w:val="24"/>
        </w:rPr>
      </w:pPr>
      <w:r w:rsidRPr="00325B67">
        <w:rPr>
          <w:i/>
          <w:sz w:val="24"/>
          <w:szCs w:val="24"/>
          <w:lang w:val="uk-UA"/>
        </w:rPr>
        <w:t>Основні відомості про умови договору про проведення аудиту</w:t>
      </w:r>
      <w:r w:rsidRPr="00325B67">
        <w:rPr>
          <w:sz w:val="24"/>
          <w:szCs w:val="24"/>
          <w:lang w:val="uk-UA"/>
        </w:rPr>
        <w:t>:</w:t>
      </w:r>
    </w:p>
    <w:tbl>
      <w:tblPr>
        <w:tblW w:w="9563" w:type="dxa"/>
        <w:tblLayout w:type="fixed"/>
        <w:tblLook w:val="01E0"/>
      </w:tblPr>
      <w:tblGrid>
        <w:gridCol w:w="32"/>
        <w:gridCol w:w="4612"/>
        <w:gridCol w:w="932"/>
        <w:gridCol w:w="3987"/>
      </w:tblGrid>
      <w:tr w:rsidR="00325B67" w:rsidRPr="00325B67" w:rsidTr="000A5011">
        <w:trPr>
          <w:trHeight w:val="335"/>
        </w:trPr>
        <w:tc>
          <w:tcPr>
            <w:tcW w:w="4644" w:type="dxa"/>
            <w:gridSpan w:val="2"/>
            <w:shd w:val="clear" w:color="auto" w:fill="auto"/>
          </w:tcPr>
          <w:p w:rsidR="00325B67" w:rsidRPr="00325B67" w:rsidRDefault="00325B67" w:rsidP="00325B67">
            <w:pPr>
              <w:rPr>
                <w:sz w:val="24"/>
                <w:szCs w:val="24"/>
                <w:lang w:val="uk-UA"/>
              </w:rPr>
            </w:pPr>
            <w:r w:rsidRPr="00325B67">
              <w:rPr>
                <w:sz w:val="24"/>
                <w:szCs w:val="24"/>
                <w:lang w:val="uk-UA"/>
              </w:rPr>
              <w:t xml:space="preserve">Дата и номер договору на проведення аудиту: </w:t>
            </w:r>
          </w:p>
        </w:tc>
        <w:tc>
          <w:tcPr>
            <w:tcW w:w="4919" w:type="dxa"/>
            <w:gridSpan w:val="2"/>
            <w:shd w:val="clear" w:color="auto" w:fill="auto"/>
          </w:tcPr>
          <w:p w:rsidR="00325B67" w:rsidRPr="00325B67" w:rsidRDefault="00325B67" w:rsidP="00AD5F5E">
            <w:pPr>
              <w:rPr>
                <w:sz w:val="24"/>
                <w:szCs w:val="24"/>
                <w:lang w:val="uk-UA"/>
              </w:rPr>
            </w:pPr>
            <w:r w:rsidRPr="00325B67">
              <w:rPr>
                <w:sz w:val="24"/>
                <w:szCs w:val="24"/>
                <w:lang w:val="uk-UA"/>
              </w:rPr>
              <w:t>Договір №1</w:t>
            </w:r>
            <w:r w:rsidR="00AD5F5E">
              <w:rPr>
                <w:sz w:val="24"/>
                <w:szCs w:val="24"/>
                <w:lang w:val="uk-UA"/>
              </w:rPr>
              <w:t>4</w:t>
            </w:r>
            <w:r w:rsidRPr="00325B67">
              <w:rPr>
                <w:sz w:val="24"/>
                <w:szCs w:val="24"/>
                <w:lang w:val="uk-UA"/>
              </w:rPr>
              <w:t xml:space="preserve"> від 21.02.2020р.                                                                </w:t>
            </w:r>
          </w:p>
        </w:tc>
      </w:tr>
      <w:tr w:rsidR="00325B67" w:rsidRPr="00325B67" w:rsidTr="000A5011">
        <w:trPr>
          <w:gridBefore w:val="1"/>
          <w:wBefore w:w="32" w:type="dxa"/>
          <w:trHeight w:val="329"/>
        </w:trPr>
        <w:tc>
          <w:tcPr>
            <w:tcW w:w="5544" w:type="dxa"/>
            <w:gridSpan w:val="2"/>
            <w:shd w:val="clear" w:color="auto" w:fill="auto"/>
          </w:tcPr>
          <w:p w:rsidR="00325B67" w:rsidRPr="00325B67" w:rsidRDefault="00325B67" w:rsidP="00325B67">
            <w:pPr>
              <w:rPr>
                <w:sz w:val="24"/>
                <w:szCs w:val="24"/>
                <w:lang w:val="uk-UA"/>
              </w:rPr>
            </w:pPr>
            <w:r w:rsidRPr="00325B67">
              <w:rPr>
                <w:sz w:val="24"/>
                <w:szCs w:val="24"/>
                <w:lang w:val="uk-UA"/>
              </w:rPr>
              <w:t xml:space="preserve">Дата початку i дата закінчення проведення аудиту:    </w:t>
            </w:r>
          </w:p>
        </w:tc>
        <w:tc>
          <w:tcPr>
            <w:tcW w:w="3987" w:type="dxa"/>
            <w:shd w:val="clear" w:color="auto" w:fill="auto"/>
          </w:tcPr>
          <w:p w:rsidR="00325B67" w:rsidRPr="00325B67" w:rsidRDefault="00325B67" w:rsidP="002B6A68">
            <w:pPr>
              <w:rPr>
                <w:sz w:val="24"/>
                <w:szCs w:val="24"/>
                <w:lang w:val="uk-UA"/>
              </w:rPr>
            </w:pPr>
            <w:r w:rsidRPr="00325B67">
              <w:rPr>
                <w:sz w:val="24"/>
                <w:szCs w:val="24"/>
                <w:lang w:val="uk-UA"/>
              </w:rPr>
              <w:t>21.02.2020р. - 2</w:t>
            </w:r>
            <w:r w:rsidR="002B6A68">
              <w:rPr>
                <w:sz w:val="24"/>
                <w:szCs w:val="24"/>
                <w:lang w:val="uk-UA"/>
              </w:rPr>
              <w:t>9</w:t>
            </w:r>
            <w:r w:rsidRPr="00325B67">
              <w:rPr>
                <w:sz w:val="24"/>
                <w:szCs w:val="24"/>
                <w:lang w:val="uk-UA"/>
              </w:rPr>
              <w:t>.05.2020р.</w:t>
            </w:r>
          </w:p>
        </w:tc>
      </w:tr>
    </w:tbl>
    <w:p w:rsidR="00325B67" w:rsidRPr="00325B67" w:rsidRDefault="00325B67" w:rsidP="003B55B9">
      <w:pPr>
        <w:jc w:val="both"/>
        <w:rPr>
          <w:sz w:val="24"/>
          <w:szCs w:val="24"/>
          <w:lang w:val="uk-UA"/>
        </w:rPr>
      </w:pPr>
      <w:r w:rsidRPr="00325B67">
        <w:rPr>
          <w:sz w:val="24"/>
          <w:szCs w:val="24"/>
          <w:lang w:val="uk-UA"/>
        </w:rPr>
        <w:t>Звітний період, за який проведено аудит фінансової звітності: з 01.01.2019р. по 31.12.2019р.</w:t>
      </w:r>
    </w:p>
    <w:p w:rsidR="00325B67" w:rsidRPr="00325B67" w:rsidRDefault="00325B67" w:rsidP="00325B67">
      <w:pPr>
        <w:rPr>
          <w:sz w:val="24"/>
          <w:szCs w:val="24"/>
          <w:lang w:val="uk-UA"/>
        </w:rPr>
      </w:pPr>
    </w:p>
    <w:p w:rsidR="00325B67" w:rsidRPr="00325B67" w:rsidRDefault="00325B67" w:rsidP="00325B67">
      <w:pPr>
        <w:rPr>
          <w:i/>
          <w:sz w:val="24"/>
          <w:szCs w:val="24"/>
          <w:lang w:val="uk-UA"/>
        </w:rPr>
      </w:pPr>
      <w:r w:rsidRPr="00325B67">
        <w:rPr>
          <w:i/>
          <w:sz w:val="24"/>
          <w:szCs w:val="24"/>
          <w:lang w:val="uk-UA"/>
        </w:rPr>
        <w:t>Основні відомості про аудиторську фірму:</w:t>
      </w:r>
    </w:p>
    <w:tbl>
      <w:tblPr>
        <w:tblW w:w="9688" w:type="dxa"/>
        <w:tblLayout w:type="fixed"/>
        <w:tblLook w:val="01E0"/>
      </w:tblPr>
      <w:tblGrid>
        <w:gridCol w:w="4648"/>
        <w:gridCol w:w="5040"/>
      </w:tblGrid>
      <w:tr w:rsidR="00325B67" w:rsidRPr="00EF0C4D" w:rsidTr="000A5011">
        <w:trPr>
          <w:trHeight w:val="660"/>
        </w:trPr>
        <w:tc>
          <w:tcPr>
            <w:tcW w:w="4648" w:type="dxa"/>
            <w:shd w:val="clear" w:color="auto" w:fill="auto"/>
          </w:tcPr>
          <w:p w:rsidR="00325B67" w:rsidRPr="00325B67" w:rsidRDefault="00325B67" w:rsidP="00325B67">
            <w:pPr>
              <w:rPr>
                <w:sz w:val="24"/>
                <w:szCs w:val="24"/>
              </w:rPr>
            </w:pPr>
          </w:p>
          <w:p w:rsidR="00325B67" w:rsidRPr="00325B67" w:rsidRDefault="00325B67" w:rsidP="00325B67">
            <w:pPr>
              <w:rPr>
                <w:sz w:val="24"/>
                <w:szCs w:val="24"/>
                <w:lang w:val="uk-UA"/>
              </w:rPr>
            </w:pPr>
            <w:r w:rsidRPr="00325B67">
              <w:rPr>
                <w:sz w:val="24"/>
                <w:szCs w:val="24"/>
                <w:lang w:val="uk-UA"/>
              </w:rPr>
              <w:t>Назва аудиторської фірми</w:t>
            </w:r>
          </w:p>
        </w:tc>
        <w:tc>
          <w:tcPr>
            <w:tcW w:w="5040" w:type="dxa"/>
            <w:shd w:val="clear" w:color="auto" w:fill="auto"/>
          </w:tcPr>
          <w:p w:rsidR="00325B67" w:rsidRPr="00325B67" w:rsidRDefault="00325B67" w:rsidP="00325B67">
            <w:pPr>
              <w:rPr>
                <w:sz w:val="24"/>
                <w:szCs w:val="24"/>
                <w:lang w:val="uk-UA"/>
              </w:rPr>
            </w:pPr>
          </w:p>
          <w:p w:rsidR="00325B67" w:rsidRPr="00325B67" w:rsidRDefault="00325B67" w:rsidP="00325B67">
            <w:pPr>
              <w:rPr>
                <w:sz w:val="24"/>
                <w:szCs w:val="24"/>
                <w:lang w:val="uk-UA"/>
              </w:rPr>
            </w:pPr>
            <w:r w:rsidRPr="00325B67">
              <w:rPr>
                <w:sz w:val="24"/>
                <w:szCs w:val="24"/>
                <w:lang w:val="uk-UA"/>
              </w:rPr>
              <w:t>ТОВАРИСТВО З ОБМЕЖЕНОЮ ВІДПОВІДАЛЬНІСТЮ АУДИТОРСЬКА ФІРМА "ФОРУМ"</w:t>
            </w:r>
          </w:p>
        </w:tc>
      </w:tr>
      <w:tr w:rsidR="00325B67" w:rsidRPr="00325B67" w:rsidTr="000A5011">
        <w:trPr>
          <w:trHeight w:val="436"/>
        </w:trPr>
        <w:tc>
          <w:tcPr>
            <w:tcW w:w="4648" w:type="dxa"/>
            <w:shd w:val="clear" w:color="auto" w:fill="auto"/>
          </w:tcPr>
          <w:p w:rsidR="00325B67" w:rsidRPr="00325B67" w:rsidRDefault="00325B67" w:rsidP="00325B67">
            <w:pPr>
              <w:rPr>
                <w:sz w:val="24"/>
                <w:szCs w:val="24"/>
                <w:lang w:val="uk-UA"/>
              </w:rPr>
            </w:pPr>
            <w:r w:rsidRPr="00325B67">
              <w:rPr>
                <w:sz w:val="24"/>
                <w:szCs w:val="24"/>
                <w:lang w:val="uk-UA"/>
              </w:rPr>
              <w:t>Ідентифікаційний код юридичної особи</w:t>
            </w:r>
          </w:p>
        </w:tc>
        <w:tc>
          <w:tcPr>
            <w:tcW w:w="5040" w:type="dxa"/>
            <w:shd w:val="clear" w:color="auto" w:fill="auto"/>
          </w:tcPr>
          <w:p w:rsidR="00325B67" w:rsidRPr="00325B67" w:rsidRDefault="00325B67" w:rsidP="00325B67">
            <w:pPr>
              <w:rPr>
                <w:sz w:val="24"/>
                <w:szCs w:val="24"/>
                <w:lang w:val="uk-UA"/>
              </w:rPr>
            </w:pPr>
            <w:r w:rsidRPr="00325B67">
              <w:rPr>
                <w:sz w:val="24"/>
                <w:szCs w:val="24"/>
                <w:lang w:val="uk-UA"/>
              </w:rPr>
              <w:t>23070374</w:t>
            </w:r>
          </w:p>
        </w:tc>
      </w:tr>
      <w:tr w:rsidR="00325B67" w:rsidRPr="00325B67" w:rsidTr="000A5011">
        <w:trPr>
          <w:trHeight w:val="318"/>
        </w:trPr>
        <w:tc>
          <w:tcPr>
            <w:tcW w:w="4648" w:type="dxa"/>
            <w:shd w:val="clear" w:color="auto" w:fill="auto"/>
          </w:tcPr>
          <w:p w:rsidR="00325B67" w:rsidRPr="00325B67" w:rsidRDefault="00325B67" w:rsidP="00325B67">
            <w:pPr>
              <w:rPr>
                <w:sz w:val="24"/>
                <w:szCs w:val="24"/>
                <w:lang w:val="uk-UA"/>
              </w:rPr>
            </w:pPr>
            <w:r w:rsidRPr="00325B67">
              <w:rPr>
                <w:sz w:val="24"/>
                <w:szCs w:val="24"/>
                <w:lang w:val="uk-UA"/>
              </w:rPr>
              <w:t xml:space="preserve">Юридична адреса та    </w:t>
            </w:r>
          </w:p>
          <w:p w:rsidR="00325B67" w:rsidRPr="00325B67" w:rsidRDefault="00325B67" w:rsidP="00325B67">
            <w:pPr>
              <w:rPr>
                <w:sz w:val="24"/>
                <w:szCs w:val="24"/>
                <w:lang w:val="uk-UA"/>
              </w:rPr>
            </w:pPr>
            <w:r w:rsidRPr="00325B67">
              <w:rPr>
                <w:sz w:val="24"/>
                <w:szCs w:val="24"/>
                <w:lang w:val="uk-UA"/>
              </w:rPr>
              <w:t>Місцезнаходження юридичної особи</w:t>
            </w:r>
          </w:p>
        </w:tc>
        <w:tc>
          <w:tcPr>
            <w:tcW w:w="5040" w:type="dxa"/>
            <w:shd w:val="clear" w:color="auto" w:fill="auto"/>
          </w:tcPr>
          <w:p w:rsidR="00325B67" w:rsidRPr="00325B67" w:rsidRDefault="00325B67" w:rsidP="00325B67">
            <w:pPr>
              <w:rPr>
                <w:sz w:val="24"/>
                <w:szCs w:val="24"/>
                <w:lang w:val="uk-UA"/>
              </w:rPr>
            </w:pPr>
            <w:r w:rsidRPr="00325B67">
              <w:rPr>
                <w:sz w:val="24"/>
                <w:szCs w:val="24"/>
                <w:lang w:val="uk-UA"/>
              </w:rPr>
              <w:t xml:space="preserve">50002, Дніпропетровська обл., </w:t>
            </w:r>
          </w:p>
          <w:p w:rsidR="00325B67" w:rsidRPr="00325B67" w:rsidRDefault="00325B67" w:rsidP="00325B67">
            <w:pPr>
              <w:rPr>
                <w:sz w:val="24"/>
                <w:szCs w:val="24"/>
                <w:lang w:val="uk-UA"/>
              </w:rPr>
            </w:pPr>
            <w:r w:rsidRPr="00325B67">
              <w:rPr>
                <w:sz w:val="24"/>
                <w:szCs w:val="24"/>
                <w:lang w:val="uk-UA"/>
              </w:rPr>
              <w:t xml:space="preserve">Кривий Ріг, вул. Кобилянського, 219 </w:t>
            </w:r>
          </w:p>
          <w:p w:rsidR="00325B67" w:rsidRPr="00325B67" w:rsidRDefault="00325B67" w:rsidP="00325B67">
            <w:pPr>
              <w:rPr>
                <w:sz w:val="24"/>
                <w:szCs w:val="24"/>
                <w:lang w:val="uk-UA"/>
              </w:rPr>
            </w:pPr>
          </w:p>
        </w:tc>
      </w:tr>
      <w:tr w:rsidR="00325B67" w:rsidRPr="00325B67" w:rsidTr="000A5011">
        <w:trPr>
          <w:trHeight w:val="999"/>
        </w:trPr>
        <w:tc>
          <w:tcPr>
            <w:tcW w:w="4648" w:type="dxa"/>
            <w:shd w:val="clear" w:color="auto" w:fill="auto"/>
          </w:tcPr>
          <w:p w:rsidR="00325B67" w:rsidRPr="00325B67" w:rsidRDefault="00325B67" w:rsidP="00325B67">
            <w:pPr>
              <w:rPr>
                <w:sz w:val="24"/>
                <w:szCs w:val="24"/>
                <w:lang w:val="uk-UA"/>
              </w:rPr>
            </w:pPr>
            <w:r w:rsidRPr="00325B67">
              <w:rPr>
                <w:sz w:val="24"/>
                <w:szCs w:val="24"/>
                <w:lang w:val="uk-UA"/>
              </w:rPr>
              <w:t>Номер та дата видачі свідоцтва про відповідність системи контролю якості, виданого Аудиторською палатою України</w:t>
            </w:r>
          </w:p>
        </w:tc>
        <w:tc>
          <w:tcPr>
            <w:tcW w:w="5040" w:type="dxa"/>
            <w:shd w:val="clear" w:color="auto" w:fill="auto"/>
          </w:tcPr>
          <w:p w:rsidR="00325B67" w:rsidRPr="00325B67" w:rsidRDefault="00325B67" w:rsidP="00325B67">
            <w:pPr>
              <w:rPr>
                <w:sz w:val="24"/>
                <w:szCs w:val="24"/>
                <w:lang w:val="uk-UA"/>
              </w:rPr>
            </w:pPr>
            <w:r w:rsidRPr="00325B67">
              <w:rPr>
                <w:sz w:val="24"/>
                <w:szCs w:val="24"/>
                <w:lang w:val="uk-UA"/>
              </w:rPr>
              <w:t>Свідоцтво про відповідність системи контролю якості №0637, чинне до 31.12.2021р.,видане  Рішенням Аудиторської палати України № 332/4 від 27.10.2016р.</w:t>
            </w:r>
          </w:p>
          <w:p w:rsidR="00325B67" w:rsidRPr="00325B67" w:rsidRDefault="00325B67" w:rsidP="00325B67">
            <w:pPr>
              <w:rPr>
                <w:sz w:val="24"/>
                <w:szCs w:val="24"/>
                <w:lang w:val="uk-UA"/>
              </w:rPr>
            </w:pPr>
          </w:p>
        </w:tc>
      </w:tr>
    </w:tbl>
    <w:p w:rsidR="00325B67" w:rsidRPr="00325B67" w:rsidRDefault="00325B67" w:rsidP="00325B67">
      <w:pPr>
        <w:jc w:val="both"/>
        <w:rPr>
          <w:sz w:val="24"/>
          <w:szCs w:val="24"/>
          <w:lang w:val="uk-UA"/>
        </w:rPr>
      </w:pPr>
      <w:r w:rsidRPr="00325B67">
        <w:rPr>
          <w:sz w:val="24"/>
          <w:szCs w:val="24"/>
          <w:lang w:val="uk-UA"/>
        </w:rPr>
        <w:t>ТОВАРИСТВО З ОБМЕЖЕНОЮ ВІДПОВІДАЛЬНІСТЮ АУДИТОРСЬКА ФІРМА "ФОРУМ</w:t>
      </w:r>
      <w:r w:rsidRPr="00325B67">
        <w:rPr>
          <w:caps/>
          <w:sz w:val="24"/>
          <w:szCs w:val="24"/>
          <w:lang w:val="uk-UA"/>
        </w:rPr>
        <w:t xml:space="preserve">" </w:t>
      </w:r>
      <w:r w:rsidRPr="00325B67">
        <w:rPr>
          <w:sz w:val="24"/>
          <w:szCs w:val="24"/>
          <w:lang w:val="uk-UA"/>
        </w:rPr>
        <w:t xml:space="preserve">включено до Розділу "Суб'єкти аудиторської діяльності, які мають право проводити обов'язковий аудит фінансової звітності" у Реєстрі за №0733 </w:t>
      </w:r>
      <w:r w:rsidRPr="00325B67">
        <w:rPr>
          <w:color w:val="000000"/>
          <w:sz w:val="24"/>
          <w:szCs w:val="24"/>
          <w:shd w:val="clear" w:color="auto" w:fill="FFFFFF"/>
          <w:lang w:val="uk-UA"/>
        </w:rPr>
        <w:t xml:space="preserve">який оприлюднюється у мережі Інтернет на веб-сторінці Аудиторської палати України </w:t>
      </w:r>
      <w:r w:rsidRPr="00325B67">
        <w:rPr>
          <w:color w:val="1F497D"/>
          <w:sz w:val="24"/>
          <w:szCs w:val="24"/>
          <w:shd w:val="clear" w:color="auto" w:fill="FFFFFF"/>
          <w:lang w:val="uk-UA"/>
        </w:rPr>
        <w:t>https://www.apu.com.ua/</w:t>
      </w:r>
      <w:r w:rsidRPr="00325B67">
        <w:rPr>
          <w:color w:val="000000"/>
          <w:sz w:val="24"/>
          <w:szCs w:val="24"/>
          <w:shd w:val="clear" w:color="auto" w:fill="FFFFFF"/>
          <w:lang w:val="uk-UA"/>
        </w:rPr>
        <w:t>.</w:t>
      </w:r>
    </w:p>
    <w:p w:rsidR="00325B67" w:rsidRPr="00325B67" w:rsidRDefault="00325B67" w:rsidP="00325B67">
      <w:pPr>
        <w:rPr>
          <w:sz w:val="24"/>
          <w:szCs w:val="24"/>
          <w:lang w:val="uk-UA"/>
        </w:rPr>
      </w:pPr>
    </w:p>
    <w:p w:rsidR="00325B67" w:rsidRPr="00325B67" w:rsidRDefault="00325B67" w:rsidP="00325B67">
      <w:pPr>
        <w:rPr>
          <w:sz w:val="24"/>
          <w:szCs w:val="24"/>
          <w:lang w:val="uk-UA"/>
        </w:rPr>
      </w:pPr>
    </w:p>
    <w:p w:rsidR="00325B67" w:rsidRPr="00325B67" w:rsidRDefault="00325B67" w:rsidP="00325B67">
      <w:pPr>
        <w:rPr>
          <w:i/>
          <w:sz w:val="24"/>
          <w:szCs w:val="24"/>
          <w:lang w:val="uk-UA"/>
        </w:rPr>
      </w:pPr>
      <w:r w:rsidRPr="00325B67">
        <w:rPr>
          <w:i/>
          <w:sz w:val="24"/>
          <w:szCs w:val="24"/>
          <w:lang w:val="uk-UA"/>
        </w:rPr>
        <w:t>Ключовим партнером  із завдання з аудиту, результатом якого є цей звіт незалежного аудитора, є:</w:t>
      </w:r>
    </w:p>
    <w:tbl>
      <w:tblPr>
        <w:tblW w:w="5000" w:type="pct"/>
        <w:tblLook w:val="04A0"/>
      </w:tblPr>
      <w:tblGrid>
        <w:gridCol w:w="7492"/>
        <w:gridCol w:w="2079"/>
      </w:tblGrid>
      <w:tr w:rsidR="00325B67" w:rsidRPr="00325B67" w:rsidTr="000A5011">
        <w:tc>
          <w:tcPr>
            <w:tcW w:w="3914" w:type="pct"/>
          </w:tcPr>
          <w:p w:rsidR="00325B67" w:rsidRPr="00325B67" w:rsidRDefault="00325B67" w:rsidP="00976002">
            <w:pPr>
              <w:widowControl w:val="0"/>
              <w:rPr>
                <w:i/>
                <w:color w:val="000000"/>
                <w:sz w:val="24"/>
                <w:szCs w:val="24"/>
                <w:lang w:val="uk-UA"/>
              </w:rPr>
            </w:pPr>
            <w:r w:rsidRPr="00325B67">
              <w:rPr>
                <w:i/>
                <w:color w:val="000000"/>
                <w:sz w:val="24"/>
                <w:szCs w:val="24"/>
                <w:lang w:val="uk-UA"/>
              </w:rPr>
              <w:t>Аудитор Колесник Л.В.  (Номер у реєстрі аудиторів №101</w:t>
            </w:r>
            <w:r w:rsidR="00976002">
              <w:rPr>
                <w:i/>
                <w:color w:val="000000"/>
                <w:sz w:val="24"/>
                <w:szCs w:val="24"/>
                <w:lang w:val="uk-UA"/>
              </w:rPr>
              <w:t>133</w:t>
            </w:r>
            <w:r w:rsidRPr="00325B67">
              <w:rPr>
                <w:i/>
                <w:color w:val="000000"/>
                <w:sz w:val="24"/>
                <w:szCs w:val="24"/>
                <w:lang w:val="uk-UA"/>
              </w:rPr>
              <w:t>)</w:t>
            </w:r>
          </w:p>
        </w:tc>
        <w:tc>
          <w:tcPr>
            <w:tcW w:w="1086" w:type="pct"/>
          </w:tcPr>
          <w:p w:rsidR="00325B67" w:rsidRPr="00325B67" w:rsidRDefault="00325B67" w:rsidP="00325B67">
            <w:pPr>
              <w:widowControl w:val="0"/>
              <w:jc w:val="center"/>
              <w:rPr>
                <w:i/>
                <w:color w:val="000000"/>
                <w:sz w:val="24"/>
                <w:szCs w:val="24"/>
                <w:lang w:val="uk-UA"/>
              </w:rPr>
            </w:pPr>
            <w:r w:rsidRPr="00325B67">
              <w:rPr>
                <w:i/>
                <w:color w:val="000000"/>
                <w:sz w:val="24"/>
                <w:szCs w:val="24"/>
                <w:lang w:val="uk-UA"/>
              </w:rPr>
              <w:t>______________</w:t>
            </w:r>
          </w:p>
        </w:tc>
      </w:tr>
    </w:tbl>
    <w:p w:rsidR="00325B67" w:rsidRPr="00325B67" w:rsidRDefault="00325B67" w:rsidP="00325B67">
      <w:pPr>
        <w:rPr>
          <w:i/>
          <w:sz w:val="24"/>
          <w:szCs w:val="24"/>
          <w:lang w:val="uk-UA"/>
        </w:rPr>
      </w:pPr>
    </w:p>
    <w:tbl>
      <w:tblPr>
        <w:tblW w:w="5000" w:type="pct"/>
        <w:tblLook w:val="0000"/>
      </w:tblPr>
      <w:tblGrid>
        <w:gridCol w:w="7609"/>
        <w:gridCol w:w="1962"/>
      </w:tblGrid>
      <w:tr w:rsidR="00325B67" w:rsidRPr="00325B67" w:rsidTr="000A5011">
        <w:tc>
          <w:tcPr>
            <w:tcW w:w="3975" w:type="pct"/>
          </w:tcPr>
          <w:p w:rsidR="00325B67" w:rsidRPr="00325B67" w:rsidRDefault="00325B67" w:rsidP="00325B67">
            <w:pPr>
              <w:rPr>
                <w:i/>
                <w:sz w:val="24"/>
                <w:szCs w:val="24"/>
                <w:lang w:val="uk-UA"/>
              </w:rPr>
            </w:pPr>
            <w:r w:rsidRPr="00325B67">
              <w:rPr>
                <w:i/>
                <w:sz w:val="24"/>
                <w:szCs w:val="24"/>
                <w:lang w:val="uk-UA"/>
              </w:rPr>
              <w:t>Генеральний директор ТОВ АФ "ФОРУМ" Кругла Н.М.</w:t>
            </w:r>
          </w:p>
          <w:p w:rsidR="00325B67" w:rsidRPr="00325B67" w:rsidRDefault="00325B67" w:rsidP="00325B67">
            <w:pPr>
              <w:rPr>
                <w:i/>
                <w:sz w:val="24"/>
                <w:szCs w:val="24"/>
                <w:lang w:val="uk-UA"/>
              </w:rPr>
            </w:pPr>
            <w:r w:rsidRPr="00325B67">
              <w:rPr>
                <w:i/>
                <w:sz w:val="24"/>
                <w:szCs w:val="24"/>
                <w:lang w:val="uk-UA"/>
              </w:rPr>
              <w:t>(Номер у Реєстрі суб’єктів аудиторської діяльності 0733,</w:t>
            </w:r>
          </w:p>
          <w:p w:rsidR="00325B67" w:rsidRPr="00325B67" w:rsidRDefault="00325B67" w:rsidP="00325B67">
            <w:pPr>
              <w:rPr>
                <w:i/>
                <w:sz w:val="24"/>
                <w:szCs w:val="24"/>
                <w:lang w:val="uk-UA"/>
              </w:rPr>
            </w:pPr>
            <w:r w:rsidRPr="00325B67">
              <w:rPr>
                <w:i/>
                <w:sz w:val="24"/>
                <w:szCs w:val="24"/>
                <w:lang w:val="uk-UA"/>
              </w:rPr>
              <w:t xml:space="preserve"> номер у реєстрі  аудиторів  №101132)</w:t>
            </w:r>
          </w:p>
          <w:p w:rsidR="00325B67" w:rsidRPr="00325B67" w:rsidRDefault="00325B67" w:rsidP="00325B67">
            <w:pPr>
              <w:rPr>
                <w:i/>
                <w:sz w:val="24"/>
                <w:szCs w:val="24"/>
                <w:lang w:val="uk-UA"/>
              </w:rPr>
            </w:pPr>
          </w:p>
        </w:tc>
        <w:tc>
          <w:tcPr>
            <w:tcW w:w="1025" w:type="pct"/>
          </w:tcPr>
          <w:p w:rsidR="00325B67" w:rsidRPr="00325B67" w:rsidRDefault="00325B67" w:rsidP="00325B67">
            <w:pPr>
              <w:rPr>
                <w:i/>
                <w:sz w:val="24"/>
                <w:szCs w:val="24"/>
                <w:lang w:val="uk-UA"/>
              </w:rPr>
            </w:pPr>
            <w:r w:rsidRPr="00325B67">
              <w:rPr>
                <w:i/>
                <w:sz w:val="24"/>
                <w:szCs w:val="24"/>
                <w:lang w:val="uk-UA"/>
              </w:rPr>
              <w:t>______________</w:t>
            </w:r>
          </w:p>
        </w:tc>
      </w:tr>
    </w:tbl>
    <w:p w:rsidR="00325B67" w:rsidRPr="00325B67" w:rsidRDefault="00325B67" w:rsidP="00325B67">
      <w:pPr>
        <w:rPr>
          <w:i/>
          <w:sz w:val="24"/>
          <w:szCs w:val="24"/>
          <w:lang w:val="uk-UA"/>
        </w:rPr>
      </w:pPr>
      <w:r w:rsidRPr="00325B67">
        <w:rPr>
          <w:i/>
          <w:sz w:val="24"/>
          <w:szCs w:val="24"/>
          <w:lang w:val="uk-UA"/>
        </w:rPr>
        <w:t>м. Кривий  Ріг, Україна</w:t>
      </w:r>
    </w:p>
    <w:p w:rsidR="00325B67" w:rsidRPr="00325B67" w:rsidRDefault="00325B67" w:rsidP="00325B67">
      <w:pPr>
        <w:rPr>
          <w:i/>
          <w:sz w:val="24"/>
          <w:szCs w:val="24"/>
          <w:lang w:val="uk-UA"/>
        </w:rPr>
      </w:pPr>
    </w:p>
    <w:p w:rsidR="007A307B" w:rsidRDefault="00325B67" w:rsidP="002B6A68">
      <w:pPr>
        <w:rPr>
          <w:b/>
          <w:sz w:val="16"/>
          <w:szCs w:val="16"/>
        </w:rPr>
      </w:pPr>
      <w:r w:rsidRPr="00325B67">
        <w:rPr>
          <w:i/>
          <w:sz w:val="24"/>
          <w:szCs w:val="24"/>
          <w:lang w:val="uk-UA"/>
        </w:rPr>
        <w:t xml:space="preserve">Дата складання звіту: </w:t>
      </w:r>
      <w:r w:rsidRPr="00325B67">
        <w:rPr>
          <w:i/>
          <w:sz w:val="24"/>
          <w:szCs w:val="24"/>
        </w:rPr>
        <w:t>2</w:t>
      </w:r>
      <w:r w:rsidR="002B6A68">
        <w:rPr>
          <w:i/>
          <w:sz w:val="24"/>
          <w:szCs w:val="24"/>
          <w:lang w:val="uk-UA"/>
        </w:rPr>
        <w:t>9</w:t>
      </w:r>
      <w:r w:rsidRPr="00325B67">
        <w:rPr>
          <w:i/>
          <w:sz w:val="24"/>
          <w:szCs w:val="24"/>
          <w:lang w:val="uk-UA"/>
        </w:rPr>
        <w:t>.05.2020р.</w:t>
      </w:r>
    </w:p>
    <w:sectPr w:rsidR="007A307B" w:rsidSect="00227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231"/>
    <w:multiLevelType w:val="hybridMultilevel"/>
    <w:tmpl w:val="0234F8AC"/>
    <w:lvl w:ilvl="0" w:tplc="0BC626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4738CE"/>
    <w:multiLevelType w:val="hybridMultilevel"/>
    <w:tmpl w:val="DA023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05119B0"/>
    <w:multiLevelType w:val="hybridMultilevel"/>
    <w:tmpl w:val="127802CE"/>
    <w:lvl w:ilvl="0" w:tplc="DC58C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586E81"/>
    <w:multiLevelType w:val="hybridMultilevel"/>
    <w:tmpl w:val="3844EC88"/>
    <w:lvl w:ilvl="0" w:tplc="49AEF1A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22965"/>
    <w:rsid w:val="000107AE"/>
    <w:rsid w:val="00012350"/>
    <w:rsid w:val="00022FAF"/>
    <w:rsid w:val="0003030C"/>
    <w:rsid w:val="00036FF5"/>
    <w:rsid w:val="00046024"/>
    <w:rsid w:val="00047C3A"/>
    <w:rsid w:val="000524E5"/>
    <w:rsid w:val="0007618E"/>
    <w:rsid w:val="000A0DA8"/>
    <w:rsid w:val="000B290B"/>
    <w:rsid w:val="00113576"/>
    <w:rsid w:val="001262AD"/>
    <w:rsid w:val="0015042C"/>
    <w:rsid w:val="001511EF"/>
    <w:rsid w:val="00161C51"/>
    <w:rsid w:val="00161D64"/>
    <w:rsid w:val="001953D8"/>
    <w:rsid w:val="001A500D"/>
    <w:rsid w:val="001D1E83"/>
    <w:rsid w:val="002149DF"/>
    <w:rsid w:val="0021664B"/>
    <w:rsid w:val="002274B9"/>
    <w:rsid w:val="00234538"/>
    <w:rsid w:val="00265132"/>
    <w:rsid w:val="00283332"/>
    <w:rsid w:val="002B6A68"/>
    <w:rsid w:val="002C4BA4"/>
    <w:rsid w:val="002D4ACF"/>
    <w:rsid w:val="002E1C85"/>
    <w:rsid w:val="00310E9C"/>
    <w:rsid w:val="00325B67"/>
    <w:rsid w:val="003356F4"/>
    <w:rsid w:val="00337EC4"/>
    <w:rsid w:val="00342B90"/>
    <w:rsid w:val="00373C56"/>
    <w:rsid w:val="0038614D"/>
    <w:rsid w:val="00397D78"/>
    <w:rsid w:val="003A6C68"/>
    <w:rsid w:val="003B2889"/>
    <w:rsid w:val="003B3BFD"/>
    <w:rsid w:val="003B55B9"/>
    <w:rsid w:val="003B6BDD"/>
    <w:rsid w:val="004106B4"/>
    <w:rsid w:val="00424C0D"/>
    <w:rsid w:val="00433C2A"/>
    <w:rsid w:val="00443D93"/>
    <w:rsid w:val="00445E93"/>
    <w:rsid w:val="004B12D3"/>
    <w:rsid w:val="004C2D6C"/>
    <w:rsid w:val="004C4AF6"/>
    <w:rsid w:val="004C5649"/>
    <w:rsid w:val="004E4881"/>
    <w:rsid w:val="0054232B"/>
    <w:rsid w:val="00577552"/>
    <w:rsid w:val="005A45A5"/>
    <w:rsid w:val="005B517B"/>
    <w:rsid w:val="005E03EB"/>
    <w:rsid w:val="005F67A7"/>
    <w:rsid w:val="00605A9E"/>
    <w:rsid w:val="00610BED"/>
    <w:rsid w:val="00611197"/>
    <w:rsid w:val="00631E60"/>
    <w:rsid w:val="006622ED"/>
    <w:rsid w:val="006874EB"/>
    <w:rsid w:val="00687CF5"/>
    <w:rsid w:val="00692B60"/>
    <w:rsid w:val="00697E22"/>
    <w:rsid w:val="006A005D"/>
    <w:rsid w:val="006A1899"/>
    <w:rsid w:val="006C038E"/>
    <w:rsid w:val="006C33E7"/>
    <w:rsid w:val="006D0CBC"/>
    <w:rsid w:val="006D46AB"/>
    <w:rsid w:val="006F6467"/>
    <w:rsid w:val="00726F43"/>
    <w:rsid w:val="00765837"/>
    <w:rsid w:val="00771855"/>
    <w:rsid w:val="00793F02"/>
    <w:rsid w:val="00796ECE"/>
    <w:rsid w:val="007A307B"/>
    <w:rsid w:val="007A6899"/>
    <w:rsid w:val="007B0083"/>
    <w:rsid w:val="007D229A"/>
    <w:rsid w:val="008031CB"/>
    <w:rsid w:val="008129FE"/>
    <w:rsid w:val="00822965"/>
    <w:rsid w:val="00833C20"/>
    <w:rsid w:val="008909B8"/>
    <w:rsid w:val="008927BE"/>
    <w:rsid w:val="008E4885"/>
    <w:rsid w:val="008F2342"/>
    <w:rsid w:val="00930599"/>
    <w:rsid w:val="00931388"/>
    <w:rsid w:val="0095022D"/>
    <w:rsid w:val="00976002"/>
    <w:rsid w:val="00976DE5"/>
    <w:rsid w:val="00985338"/>
    <w:rsid w:val="0099511C"/>
    <w:rsid w:val="009B70D7"/>
    <w:rsid w:val="009E12DE"/>
    <w:rsid w:val="009E6981"/>
    <w:rsid w:val="009F26B5"/>
    <w:rsid w:val="00A164F8"/>
    <w:rsid w:val="00A446CE"/>
    <w:rsid w:val="00A50438"/>
    <w:rsid w:val="00A52889"/>
    <w:rsid w:val="00A64ECC"/>
    <w:rsid w:val="00A70046"/>
    <w:rsid w:val="00A761F5"/>
    <w:rsid w:val="00A8104F"/>
    <w:rsid w:val="00A83B54"/>
    <w:rsid w:val="00A86DD7"/>
    <w:rsid w:val="00A92DEF"/>
    <w:rsid w:val="00A95AB2"/>
    <w:rsid w:val="00AA78FC"/>
    <w:rsid w:val="00AD3D02"/>
    <w:rsid w:val="00AD5F5E"/>
    <w:rsid w:val="00AE4B7D"/>
    <w:rsid w:val="00AE7C93"/>
    <w:rsid w:val="00AF6AED"/>
    <w:rsid w:val="00B01C0F"/>
    <w:rsid w:val="00B421F3"/>
    <w:rsid w:val="00B453A8"/>
    <w:rsid w:val="00B47445"/>
    <w:rsid w:val="00B90386"/>
    <w:rsid w:val="00BA5221"/>
    <w:rsid w:val="00BC2EFA"/>
    <w:rsid w:val="00BE3EBE"/>
    <w:rsid w:val="00C21046"/>
    <w:rsid w:val="00C23466"/>
    <w:rsid w:val="00C2656F"/>
    <w:rsid w:val="00C31F56"/>
    <w:rsid w:val="00C3443B"/>
    <w:rsid w:val="00C36362"/>
    <w:rsid w:val="00C64823"/>
    <w:rsid w:val="00C6778F"/>
    <w:rsid w:val="00CA3A5A"/>
    <w:rsid w:val="00CA5B54"/>
    <w:rsid w:val="00CE75A9"/>
    <w:rsid w:val="00CF7A79"/>
    <w:rsid w:val="00D21BAD"/>
    <w:rsid w:val="00D27A0B"/>
    <w:rsid w:val="00D40266"/>
    <w:rsid w:val="00D63302"/>
    <w:rsid w:val="00D81757"/>
    <w:rsid w:val="00D96A0D"/>
    <w:rsid w:val="00DE4614"/>
    <w:rsid w:val="00E046C4"/>
    <w:rsid w:val="00E05295"/>
    <w:rsid w:val="00E130DF"/>
    <w:rsid w:val="00E40A79"/>
    <w:rsid w:val="00E4322E"/>
    <w:rsid w:val="00E510F8"/>
    <w:rsid w:val="00E75EEA"/>
    <w:rsid w:val="00E76F98"/>
    <w:rsid w:val="00E836FE"/>
    <w:rsid w:val="00E852D5"/>
    <w:rsid w:val="00E97CBE"/>
    <w:rsid w:val="00EA0157"/>
    <w:rsid w:val="00EA5B60"/>
    <w:rsid w:val="00EC6FAE"/>
    <w:rsid w:val="00EE08CC"/>
    <w:rsid w:val="00EE0D5F"/>
    <w:rsid w:val="00EE21C4"/>
    <w:rsid w:val="00EE6835"/>
    <w:rsid w:val="00EF0AF1"/>
    <w:rsid w:val="00EF0C4D"/>
    <w:rsid w:val="00EF14F6"/>
    <w:rsid w:val="00F33AF9"/>
    <w:rsid w:val="00F372C3"/>
    <w:rsid w:val="00F44280"/>
    <w:rsid w:val="00F62560"/>
    <w:rsid w:val="00F852BC"/>
    <w:rsid w:val="00FA1101"/>
    <w:rsid w:val="00FB09A4"/>
    <w:rsid w:val="00FB1C9A"/>
    <w:rsid w:val="00FE3CB5"/>
    <w:rsid w:val="00FF1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6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62560"/>
    <w:pPr>
      <w:keepNext/>
      <w:outlineLvl w:val="1"/>
    </w:pPr>
    <w:rPr>
      <w:sz w:val="24"/>
    </w:rPr>
  </w:style>
  <w:style w:type="paragraph" w:styleId="3">
    <w:name w:val="heading 3"/>
    <w:basedOn w:val="a"/>
    <w:next w:val="a"/>
    <w:link w:val="30"/>
    <w:qFormat/>
    <w:rsid w:val="00F62560"/>
    <w:pPr>
      <w:keepNext/>
      <w:jc w:val="center"/>
      <w:outlineLvl w:val="2"/>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256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62560"/>
    <w:rPr>
      <w:rFonts w:ascii="Times New Roman" w:eastAsia="Times New Roman" w:hAnsi="Times New Roman" w:cs="Times New Roman"/>
      <w:sz w:val="24"/>
      <w:szCs w:val="20"/>
      <w:lang w:val="uk-UA" w:eastAsia="ru-RU"/>
    </w:rPr>
  </w:style>
  <w:style w:type="paragraph" w:styleId="a3">
    <w:name w:val="Body Text"/>
    <w:basedOn w:val="a"/>
    <w:link w:val="a4"/>
    <w:rsid w:val="00F62560"/>
    <w:rPr>
      <w:sz w:val="24"/>
      <w:lang w:val="uk-UA"/>
    </w:rPr>
  </w:style>
  <w:style w:type="character" w:customStyle="1" w:styleId="a4">
    <w:name w:val="Основной текст Знак"/>
    <w:basedOn w:val="a0"/>
    <w:link w:val="a3"/>
    <w:rsid w:val="00F62560"/>
    <w:rPr>
      <w:rFonts w:ascii="Times New Roman" w:eastAsia="Times New Roman" w:hAnsi="Times New Roman" w:cs="Times New Roman"/>
      <w:sz w:val="24"/>
      <w:szCs w:val="20"/>
      <w:lang w:val="uk-UA" w:eastAsia="ru-RU"/>
    </w:rPr>
  </w:style>
  <w:style w:type="paragraph" w:styleId="31">
    <w:name w:val="Body Text 3"/>
    <w:basedOn w:val="a"/>
    <w:link w:val="32"/>
    <w:rsid w:val="00F62560"/>
    <w:pPr>
      <w:jc w:val="center"/>
    </w:pPr>
    <w:rPr>
      <w:sz w:val="24"/>
    </w:rPr>
  </w:style>
  <w:style w:type="character" w:customStyle="1" w:styleId="32">
    <w:name w:val="Основной текст 3 Знак"/>
    <w:basedOn w:val="a0"/>
    <w:link w:val="31"/>
    <w:rsid w:val="00F62560"/>
    <w:rPr>
      <w:rFonts w:ascii="Times New Roman" w:eastAsia="Times New Roman" w:hAnsi="Times New Roman" w:cs="Times New Roman"/>
      <w:sz w:val="24"/>
      <w:szCs w:val="20"/>
      <w:lang w:eastAsia="ru-RU"/>
    </w:rPr>
  </w:style>
  <w:style w:type="paragraph" w:styleId="33">
    <w:name w:val="Body Text Indent 3"/>
    <w:basedOn w:val="a"/>
    <w:link w:val="34"/>
    <w:rsid w:val="00F62560"/>
    <w:pPr>
      <w:ind w:left="420"/>
    </w:pPr>
    <w:rPr>
      <w:sz w:val="24"/>
      <w:lang w:val="uk-UA"/>
    </w:rPr>
  </w:style>
  <w:style w:type="character" w:customStyle="1" w:styleId="34">
    <w:name w:val="Основной текст с отступом 3 Знак"/>
    <w:basedOn w:val="a0"/>
    <w:link w:val="33"/>
    <w:rsid w:val="00F62560"/>
    <w:rPr>
      <w:rFonts w:ascii="Times New Roman" w:eastAsia="Times New Roman" w:hAnsi="Times New Roman" w:cs="Times New Roman"/>
      <w:sz w:val="24"/>
      <w:szCs w:val="20"/>
      <w:lang w:val="uk-UA" w:eastAsia="ru-RU"/>
    </w:rPr>
  </w:style>
  <w:style w:type="character" w:customStyle="1" w:styleId="1">
    <w:name w:val="Заголовок №1_"/>
    <w:basedOn w:val="a0"/>
    <w:link w:val="10"/>
    <w:rsid w:val="00F62560"/>
    <w:rPr>
      <w:b/>
      <w:bCs/>
      <w:sz w:val="28"/>
      <w:szCs w:val="28"/>
      <w:shd w:val="clear" w:color="auto" w:fill="FFFFFF"/>
    </w:rPr>
  </w:style>
  <w:style w:type="character" w:customStyle="1" w:styleId="21">
    <w:name w:val="Основной текст (2)_"/>
    <w:basedOn w:val="a0"/>
    <w:link w:val="22"/>
    <w:rsid w:val="00F62560"/>
    <w:rPr>
      <w:shd w:val="clear" w:color="auto" w:fill="FFFFFF"/>
    </w:rPr>
  </w:style>
  <w:style w:type="character" w:customStyle="1" w:styleId="35">
    <w:name w:val="Основной текст (3)_"/>
    <w:basedOn w:val="a0"/>
    <w:link w:val="36"/>
    <w:rsid w:val="00F62560"/>
    <w:rPr>
      <w:b/>
      <w:bCs/>
      <w:shd w:val="clear" w:color="auto" w:fill="FFFFFF"/>
    </w:rPr>
  </w:style>
  <w:style w:type="character" w:customStyle="1" w:styleId="212pt">
    <w:name w:val="Основной текст (2) + 12 pt"/>
    <w:aliases w:val="Курсив"/>
    <w:basedOn w:val="21"/>
    <w:rsid w:val="00F62560"/>
    <w:rPr>
      <w:i/>
      <w:iCs/>
      <w:sz w:val="24"/>
      <w:szCs w:val="24"/>
      <w:shd w:val="clear" w:color="auto" w:fill="FFFFFF"/>
    </w:rPr>
  </w:style>
  <w:style w:type="character" w:customStyle="1" w:styleId="4">
    <w:name w:val="Основной текст (4)_"/>
    <w:basedOn w:val="a0"/>
    <w:link w:val="40"/>
    <w:rsid w:val="00F62560"/>
    <w:rPr>
      <w:i/>
      <w:iCs/>
      <w:shd w:val="clear" w:color="auto" w:fill="FFFFFF"/>
    </w:rPr>
  </w:style>
  <w:style w:type="character" w:customStyle="1" w:styleId="21pt">
    <w:name w:val="Основной текст (2) + Интервал 1 pt"/>
    <w:basedOn w:val="21"/>
    <w:rsid w:val="00F62560"/>
    <w:rPr>
      <w:spacing w:val="30"/>
      <w:shd w:val="clear" w:color="auto" w:fill="FFFFFF"/>
    </w:rPr>
  </w:style>
  <w:style w:type="character" w:customStyle="1" w:styleId="5">
    <w:name w:val="Основной текст (5)_"/>
    <w:basedOn w:val="a0"/>
    <w:link w:val="50"/>
    <w:rsid w:val="00F62560"/>
    <w:rPr>
      <w:shd w:val="clear" w:color="auto" w:fill="FFFFFF"/>
    </w:rPr>
  </w:style>
  <w:style w:type="paragraph" w:customStyle="1" w:styleId="10">
    <w:name w:val="Заголовок №1"/>
    <w:basedOn w:val="a"/>
    <w:link w:val="1"/>
    <w:rsid w:val="00F62560"/>
    <w:pPr>
      <w:widowControl w:val="0"/>
      <w:shd w:val="clear" w:color="auto" w:fill="FFFFFF"/>
      <w:spacing w:after="180" w:line="240" w:lineRule="atLeast"/>
      <w:jc w:val="both"/>
      <w:outlineLvl w:val="0"/>
    </w:pPr>
    <w:rPr>
      <w:rFonts w:asciiTheme="minorHAnsi" w:eastAsiaTheme="minorHAnsi" w:hAnsiTheme="minorHAnsi" w:cstheme="minorBidi"/>
      <w:b/>
      <w:bCs/>
      <w:sz w:val="28"/>
      <w:szCs w:val="28"/>
      <w:lang w:eastAsia="en-US"/>
    </w:rPr>
  </w:style>
  <w:style w:type="paragraph" w:customStyle="1" w:styleId="22">
    <w:name w:val="Основной текст (2)"/>
    <w:basedOn w:val="a"/>
    <w:link w:val="21"/>
    <w:rsid w:val="00F62560"/>
    <w:pPr>
      <w:widowControl w:val="0"/>
      <w:shd w:val="clear" w:color="auto" w:fill="FFFFFF"/>
      <w:spacing w:before="180" w:after="300" w:line="240" w:lineRule="atLeast"/>
      <w:jc w:val="both"/>
    </w:pPr>
    <w:rPr>
      <w:rFonts w:asciiTheme="minorHAnsi" w:eastAsiaTheme="minorHAnsi" w:hAnsiTheme="minorHAnsi" w:cstheme="minorBidi"/>
      <w:sz w:val="22"/>
      <w:szCs w:val="22"/>
      <w:lang w:eastAsia="en-US"/>
    </w:rPr>
  </w:style>
  <w:style w:type="paragraph" w:customStyle="1" w:styleId="36">
    <w:name w:val="Основной текст (3)"/>
    <w:basedOn w:val="a"/>
    <w:link w:val="35"/>
    <w:rsid w:val="00F62560"/>
    <w:pPr>
      <w:widowControl w:val="0"/>
      <w:shd w:val="clear" w:color="auto" w:fill="FFFFFF"/>
      <w:spacing w:before="180" w:after="180" w:line="240" w:lineRule="atLeast"/>
      <w:jc w:val="both"/>
    </w:pPr>
    <w:rPr>
      <w:rFonts w:asciiTheme="minorHAnsi" w:eastAsiaTheme="minorHAnsi" w:hAnsiTheme="minorHAnsi" w:cstheme="minorBidi"/>
      <w:b/>
      <w:bCs/>
      <w:sz w:val="22"/>
      <w:szCs w:val="22"/>
      <w:lang w:eastAsia="en-US"/>
    </w:rPr>
  </w:style>
  <w:style w:type="paragraph" w:customStyle="1" w:styleId="40">
    <w:name w:val="Основной текст (4)"/>
    <w:basedOn w:val="a"/>
    <w:link w:val="4"/>
    <w:rsid w:val="00F62560"/>
    <w:pPr>
      <w:widowControl w:val="0"/>
      <w:shd w:val="clear" w:color="auto" w:fill="FFFFFF"/>
      <w:spacing w:before="60" w:after="180" w:line="240" w:lineRule="atLeast"/>
      <w:jc w:val="both"/>
    </w:pPr>
    <w:rPr>
      <w:rFonts w:asciiTheme="minorHAnsi" w:eastAsiaTheme="minorHAnsi" w:hAnsiTheme="minorHAnsi" w:cstheme="minorBidi"/>
      <w:i/>
      <w:iCs/>
      <w:sz w:val="22"/>
      <w:szCs w:val="22"/>
      <w:lang w:eastAsia="en-US"/>
    </w:rPr>
  </w:style>
  <w:style w:type="paragraph" w:customStyle="1" w:styleId="50">
    <w:name w:val="Основной текст (5)"/>
    <w:basedOn w:val="a"/>
    <w:link w:val="5"/>
    <w:rsid w:val="00F62560"/>
    <w:pPr>
      <w:widowControl w:val="0"/>
      <w:shd w:val="clear" w:color="auto" w:fill="FFFFFF"/>
      <w:spacing w:after="60" w:line="263" w:lineRule="exact"/>
      <w:ind w:hanging="460"/>
      <w:jc w:val="both"/>
    </w:pPr>
    <w:rPr>
      <w:rFonts w:asciiTheme="minorHAnsi" w:eastAsiaTheme="minorHAnsi" w:hAnsiTheme="minorHAnsi" w:cstheme="minorBidi"/>
      <w:sz w:val="22"/>
      <w:szCs w:val="22"/>
      <w:lang w:eastAsia="en-US"/>
    </w:rPr>
  </w:style>
  <w:style w:type="paragraph" w:styleId="a5">
    <w:name w:val="List Paragraph"/>
    <w:basedOn w:val="a"/>
    <w:uiPriority w:val="34"/>
    <w:qFormat/>
    <w:rsid w:val="00E4322E"/>
    <w:pPr>
      <w:ind w:left="708"/>
    </w:pPr>
    <w:rPr>
      <w:sz w:val="24"/>
      <w:szCs w:val="24"/>
      <w:lang w:val="uk-UA"/>
    </w:rPr>
  </w:style>
  <w:style w:type="paragraph" w:styleId="a6">
    <w:name w:val="Normal (Web)"/>
    <w:basedOn w:val="a"/>
    <w:link w:val="a7"/>
    <w:rsid w:val="00985338"/>
    <w:pPr>
      <w:spacing w:before="100" w:beforeAutospacing="1" w:after="200"/>
      <w:ind w:left="260" w:right="150"/>
      <w:jc w:val="both"/>
    </w:pPr>
    <w:rPr>
      <w:rFonts w:ascii="Arial" w:hAnsi="Arial" w:cs="Arial"/>
      <w:color w:val="979797"/>
      <w:sz w:val="12"/>
      <w:szCs w:val="12"/>
    </w:rPr>
  </w:style>
  <w:style w:type="character" w:customStyle="1" w:styleId="a7">
    <w:name w:val="Обычный (веб) Знак"/>
    <w:link w:val="a6"/>
    <w:locked/>
    <w:rsid w:val="00985338"/>
    <w:rPr>
      <w:rFonts w:ascii="Arial" w:eastAsia="Times New Roman" w:hAnsi="Arial" w:cs="Arial"/>
      <w:color w:val="979797"/>
      <w:sz w:val="12"/>
      <w:szCs w:val="12"/>
      <w:lang w:eastAsia="ru-RU"/>
    </w:rPr>
  </w:style>
  <w:style w:type="character" w:customStyle="1" w:styleId="rvts0">
    <w:name w:val="rvts0"/>
    <w:basedOn w:val="a0"/>
    <w:rsid w:val="001511EF"/>
  </w:style>
  <w:style w:type="paragraph" w:customStyle="1" w:styleId="rvps2">
    <w:name w:val="rvps2"/>
    <w:basedOn w:val="a"/>
    <w:uiPriority w:val="99"/>
    <w:rsid w:val="001511EF"/>
    <w:pPr>
      <w:spacing w:before="100" w:beforeAutospacing="1" w:after="100" w:afterAutospacing="1"/>
    </w:pPr>
    <w:rPr>
      <w:sz w:val="24"/>
      <w:szCs w:val="24"/>
    </w:rPr>
  </w:style>
  <w:style w:type="paragraph" w:customStyle="1" w:styleId="Standard">
    <w:name w:val="Standard"/>
    <w:rsid w:val="00B90386"/>
    <w:pPr>
      <w:suppressAutoHyphens/>
      <w:spacing w:after="200" w:line="240" w:lineRule="auto"/>
      <w:ind w:firstLine="567"/>
      <w:jc w:val="both"/>
      <w:textAlignment w:val="baseline"/>
    </w:pPr>
    <w:rPr>
      <w:rFonts w:ascii="Calibri" w:eastAsia="Times New Roman" w:hAnsi="Calibri" w:cs="Times New Roman"/>
      <w:kern w:val="1"/>
      <w:lang w:val="en-US" w:eastAsia="ar-SA"/>
    </w:rPr>
  </w:style>
  <w:style w:type="paragraph" w:styleId="a8">
    <w:name w:val="Balloon Text"/>
    <w:basedOn w:val="a"/>
    <w:link w:val="a9"/>
    <w:uiPriority w:val="99"/>
    <w:semiHidden/>
    <w:unhideWhenUsed/>
    <w:rsid w:val="00692B60"/>
    <w:rPr>
      <w:rFonts w:ascii="Segoe UI" w:hAnsi="Segoe UI" w:cs="Segoe UI"/>
      <w:sz w:val="18"/>
      <w:szCs w:val="18"/>
    </w:rPr>
  </w:style>
  <w:style w:type="character" w:customStyle="1" w:styleId="a9">
    <w:name w:val="Текст выноски Знак"/>
    <w:basedOn w:val="a0"/>
    <w:link w:val="a8"/>
    <w:uiPriority w:val="99"/>
    <w:semiHidden/>
    <w:rsid w:val="00692B60"/>
    <w:rPr>
      <w:rFonts w:ascii="Segoe UI" w:eastAsia="Times New Roman" w:hAnsi="Segoe UI" w:cs="Segoe UI"/>
      <w:sz w:val="18"/>
      <w:szCs w:val="18"/>
      <w:lang w:eastAsia="ru-RU"/>
    </w:rPr>
  </w:style>
  <w:style w:type="paragraph" w:styleId="aa">
    <w:name w:val="Body Text Indent"/>
    <w:basedOn w:val="a"/>
    <w:link w:val="ab"/>
    <w:uiPriority w:val="99"/>
    <w:semiHidden/>
    <w:unhideWhenUsed/>
    <w:rsid w:val="00D21BAD"/>
    <w:pPr>
      <w:spacing w:after="120"/>
      <w:ind w:left="283"/>
    </w:pPr>
  </w:style>
  <w:style w:type="character" w:customStyle="1" w:styleId="ab">
    <w:name w:val="Основной текст с отступом Знак"/>
    <w:basedOn w:val="a0"/>
    <w:link w:val="aa"/>
    <w:uiPriority w:val="99"/>
    <w:semiHidden/>
    <w:rsid w:val="00D21BAD"/>
    <w:rPr>
      <w:rFonts w:ascii="Times New Roman" w:eastAsia="Times New Roman" w:hAnsi="Times New Roman" w:cs="Times New Roman"/>
      <w:sz w:val="20"/>
      <w:szCs w:val="20"/>
      <w:lang w:eastAsia="ru-RU"/>
    </w:rPr>
  </w:style>
  <w:style w:type="paragraph" w:customStyle="1" w:styleId="Default">
    <w:name w:val="Default"/>
    <w:uiPriority w:val="99"/>
    <w:rsid w:val="00325B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39"/>
    <w:rsid w:val="00FB1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9543118">
      <w:bodyDiv w:val="1"/>
      <w:marLeft w:val="0"/>
      <w:marRight w:val="0"/>
      <w:marTop w:val="0"/>
      <w:marBottom w:val="0"/>
      <w:divBdr>
        <w:top w:val="none" w:sz="0" w:space="0" w:color="auto"/>
        <w:left w:val="none" w:sz="0" w:space="0" w:color="auto"/>
        <w:bottom w:val="none" w:sz="0" w:space="0" w:color="auto"/>
        <w:right w:val="none" w:sz="0" w:space="0" w:color="auto"/>
      </w:divBdr>
      <w:divsChild>
        <w:div w:id="512719371">
          <w:marLeft w:val="0"/>
          <w:marRight w:val="0"/>
          <w:marTop w:val="0"/>
          <w:marBottom w:val="0"/>
          <w:divBdr>
            <w:top w:val="none" w:sz="0" w:space="0" w:color="auto"/>
            <w:left w:val="none" w:sz="0" w:space="0" w:color="auto"/>
            <w:bottom w:val="none" w:sz="0" w:space="0" w:color="auto"/>
            <w:right w:val="none" w:sz="0" w:space="0" w:color="auto"/>
          </w:divBdr>
        </w:div>
      </w:divsChild>
    </w:div>
    <w:div w:id="856506967">
      <w:bodyDiv w:val="1"/>
      <w:marLeft w:val="0"/>
      <w:marRight w:val="0"/>
      <w:marTop w:val="0"/>
      <w:marBottom w:val="0"/>
      <w:divBdr>
        <w:top w:val="none" w:sz="0" w:space="0" w:color="auto"/>
        <w:left w:val="none" w:sz="0" w:space="0" w:color="auto"/>
        <w:bottom w:val="none" w:sz="0" w:space="0" w:color="auto"/>
        <w:right w:val="none" w:sz="0" w:space="0" w:color="auto"/>
      </w:divBdr>
      <w:divsChild>
        <w:div w:id="23444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af-forum.com" TargetMode="External"/><Relationship Id="rId3" Type="http://schemas.openxmlformats.org/officeDocument/2006/relationships/styles" Target="styles.xml"/><Relationship Id="rId7" Type="http://schemas.openxmlformats.org/officeDocument/2006/relationships/hyperlink" Target="http://www.af-for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0138-F5A1-49D9-AC6B-C59D5BCE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17380</Words>
  <Characters>9908</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II. Звіт щодо вимог інших законодавчих і нормативних актів</vt:lpstr>
    </vt:vector>
  </TitlesOfParts>
  <Company>Microsoft</Company>
  <LinksUpToDate>false</LinksUpToDate>
  <CharactersWithSpaces>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2020-05-30T16:09:00Z</cp:lastPrinted>
  <dcterms:created xsi:type="dcterms:W3CDTF">2020-06-01T10:54:00Z</dcterms:created>
  <dcterms:modified xsi:type="dcterms:W3CDTF">2020-06-01T11:39:00Z</dcterms:modified>
</cp:coreProperties>
</file>