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DA" w:rsidRPr="0096014C" w:rsidRDefault="006C3FDA" w:rsidP="00453FCE">
      <w:pPr>
        <w:widowControl w:val="0"/>
        <w:spacing w:after="0"/>
        <w:ind w:left="708" w:firstLine="425"/>
        <w:rPr>
          <w:rFonts w:ascii="Arial" w:hAnsi="Arial" w:cs="Arial"/>
          <w:b/>
          <w:bCs/>
          <w:szCs w:val="24"/>
          <w:lang w:val="uk-UA"/>
        </w:rPr>
      </w:pPr>
      <w:bookmarkStart w:id="0" w:name="page3"/>
      <w:bookmarkEnd w:id="0"/>
      <w:r w:rsidRPr="0096014C">
        <w:rPr>
          <w:rFonts w:ascii="Arial" w:hAnsi="Arial" w:cs="Arial"/>
          <w:b/>
          <w:bCs/>
          <w:szCs w:val="24"/>
          <w:lang w:val="uk-UA"/>
        </w:rPr>
        <w:t>Примітки до фінансової звітності за 2019 рік</w:t>
      </w:r>
    </w:p>
    <w:p w:rsidR="006C3FDA" w:rsidRPr="0096014C" w:rsidRDefault="006C3FDA" w:rsidP="00453FCE">
      <w:pPr>
        <w:widowControl w:val="0"/>
        <w:spacing w:after="0"/>
        <w:ind w:left="1980" w:firstLine="425"/>
        <w:rPr>
          <w:rFonts w:ascii="Arial" w:hAnsi="Arial" w:cs="Arial"/>
          <w:b/>
          <w:bCs/>
          <w:szCs w:val="24"/>
          <w:lang w:val="uk-UA"/>
        </w:rPr>
      </w:pPr>
    </w:p>
    <w:p w:rsidR="006C3FDA" w:rsidRDefault="006C3FDA" w:rsidP="00453FCE">
      <w:pPr>
        <w:widowControl w:val="0"/>
        <w:spacing w:after="0"/>
        <w:ind w:firstLine="425"/>
        <w:jc w:val="center"/>
        <w:rPr>
          <w:rFonts w:ascii="Arial" w:hAnsi="Arial" w:cs="Arial"/>
          <w:b/>
          <w:bCs/>
          <w:szCs w:val="24"/>
          <w:lang w:val="uk-UA"/>
        </w:rPr>
      </w:pPr>
      <w:r w:rsidRPr="0096014C">
        <w:rPr>
          <w:rFonts w:ascii="Arial" w:hAnsi="Arial" w:cs="Arial"/>
          <w:b/>
          <w:bCs/>
          <w:szCs w:val="24"/>
          <w:lang w:val="uk-UA"/>
        </w:rPr>
        <w:t>ЗМІСТ</w:t>
      </w:r>
    </w:p>
    <w:p w:rsidR="0096014C" w:rsidRPr="0096014C" w:rsidRDefault="0096014C" w:rsidP="00453FCE">
      <w:pPr>
        <w:widowControl w:val="0"/>
        <w:spacing w:after="0"/>
        <w:ind w:firstLine="425"/>
        <w:jc w:val="center"/>
        <w:rPr>
          <w:rFonts w:ascii="Arial" w:hAnsi="Arial" w:cs="Arial"/>
          <w:b/>
          <w:bCs/>
          <w:szCs w:val="24"/>
          <w:lang w:val="uk-UA"/>
        </w:rPr>
      </w:pPr>
    </w:p>
    <w:p w:rsidR="006C3FDA" w:rsidRPr="0096014C" w:rsidRDefault="006C3FDA" w:rsidP="005D48FF">
      <w:pPr>
        <w:widowControl w:val="0"/>
        <w:spacing w:after="0" w:line="228" w:lineRule="auto"/>
        <w:ind w:firstLine="0"/>
        <w:rPr>
          <w:rFonts w:ascii="Arial" w:hAnsi="Arial" w:cs="Arial"/>
          <w:b/>
          <w:szCs w:val="24"/>
          <w:lang w:val="uk-UA"/>
        </w:rPr>
      </w:pPr>
      <w:r w:rsidRPr="0096014C">
        <w:rPr>
          <w:rFonts w:ascii="Arial" w:hAnsi="Arial" w:cs="Arial"/>
          <w:b/>
          <w:bCs/>
          <w:szCs w:val="24"/>
          <w:lang w:val="uk-UA"/>
        </w:rPr>
        <w:t>1. Інформація про Повне Товариство  «Лисенко та компанія – ломбард»</w:t>
      </w:r>
    </w:p>
    <w:p w:rsidR="006C3FDA" w:rsidRPr="0096014C" w:rsidRDefault="006C3FDA" w:rsidP="00453FCE">
      <w:pPr>
        <w:widowControl w:val="0"/>
        <w:spacing w:after="0" w:line="228" w:lineRule="auto"/>
        <w:ind w:firstLine="425"/>
        <w:rPr>
          <w:rFonts w:ascii="Arial" w:hAnsi="Arial" w:cs="Arial"/>
          <w:b/>
          <w:szCs w:val="24"/>
          <w:lang w:val="uk-UA"/>
        </w:rPr>
      </w:pPr>
    </w:p>
    <w:p w:rsidR="006C3FDA" w:rsidRPr="0096014C" w:rsidRDefault="006C3FDA" w:rsidP="005D48FF">
      <w:pPr>
        <w:widowControl w:val="0"/>
        <w:spacing w:after="0" w:line="228" w:lineRule="auto"/>
        <w:ind w:firstLine="0"/>
        <w:rPr>
          <w:rFonts w:ascii="Arial" w:hAnsi="Arial" w:cs="Arial"/>
          <w:b/>
          <w:bCs/>
          <w:szCs w:val="24"/>
          <w:lang w:val="uk-UA"/>
        </w:rPr>
      </w:pPr>
      <w:r w:rsidRPr="0096014C">
        <w:rPr>
          <w:rFonts w:ascii="Arial" w:hAnsi="Arial" w:cs="Arial"/>
          <w:b/>
          <w:bCs/>
          <w:szCs w:val="24"/>
          <w:lang w:val="uk-UA"/>
        </w:rPr>
        <w:t>2. О</w:t>
      </w:r>
      <w:r w:rsidRPr="0096014C">
        <w:rPr>
          <w:rFonts w:ascii="Arial" w:hAnsi="Arial" w:cs="Arial"/>
          <w:b/>
          <w:szCs w:val="24"/>
          <w:lang w:val="uk-UA"/>
        </w:rPr>
        <w:t>пераційне середовище та безперервність діяльності</w:t>
      </w:r>
    </w:p>
    <w:p w:rsidR="006C3FDA" w:rsidRPr="0096014C" w:rsidRDefault="006C3FDA" w:rsidP="00453FCE">
      <w:pPr>
        <w:widowControl w:val="0"/>
        <w:spacing w:after="0" w:line="228" w:lineRule="auto"/>
        <w:ind w:firstLine="425"/>
        <w:rPr>
          <w:rFonts w:ascii="Arial" w:hAnsi="Arial" w:cs="Arial"/>
          <w:b/>
          <w:bCs/>
          <w:szCs w:val="24"/>
          <w:lang w:val="uk-UA"/>
        </w:rPr>
      </w:pPr>
    </w:p>
    <w:p w:rsidR="006C3FDA" w:rsidRPr="0096014C" w:rsidRDefault="006C3FDA" w:rsidP="005D48FF">
      <w:pPr>
        <w:widowControl w:val="0"/>
        <w:spacing w:after="0" w:line="228" w:lineRule="auto"/>
        <w:ind w:firstLine="0"/>
        <w:rPr>
          <w:rFonts w:ascii="Arial" w:hAnsi="Arial" w:cs="Arial"/>
          <w:b/>
          <w:bCs/>
          <w:szCs w:val="24"/>
          <w:lang w:val="uk-UA"/>
        </w:rPr>
      </w:pPr>
      <w:r w:rsidRPr="0096014C">
        <w:rPr>
          <w:rFonts w:ascii="Arial" w:hAnsi="Arial" w:cs="Arial"/>
          <w:b/>
          <w:bCs/>
          <w:szCs w:val="24"/>
          <w:lang w:val="uk-UA"/>
        </w:rPr>
        <w:t>3. Основи подання фінансової звітності</w:t>
      </w:r>
    </w:p>
    <w:p w:rsidR="006C3FDA" w:rsidRPr="0096014C" w:rsidRDefault="006C3FDA" w:rsidP="00453FCE">
      <w:pPr>
        <w:widowControl w:val="0"/>
        <w:spacing w:after="0" w:line="228" w:lineRule="auto"/>
        <w:ind w:firstLine="425"/>
        <w:rPr>
          <w:rFonts w:ascii="Arial" w:hAnsi="Arial" w:cs="Arial"/>
          <w:b/>
          <w:bCs/>
          <w:szCs w:val="24"/>
          <w:lang w:val="uk-UA"/>
        </w:rPr>
      </w:pPr>
    </w:p>
    <w:p w:rsidR="006C3FDA" w:rsidRPr="0096014C" w:rsidRDefault="006C3FDA" w:rsidP="005D48FF">
      <w:pPr>
        <w:pStyle w:val="19"/>
        <w:widowControl w:val="0"/>
        <w:spacing w:after="0"/>
        <w:ind w:left="0" w:firstLine="425"/>
        <w:rPr>
          <w:rFonts w:ascii="Arial" w:hAnsi="Arial" w:cs="Arial"/>
          <w:b/>
          <w:bCs/>
          <w:szCs w:val="24"/>
          <w:lang w:val="uk-UA"/>
        </w:rPr>
      </w:pPr>
      <w:r w:rsidRPr="0096014C">
        <w:rPr>
          <w:rFonts w:ascii="Arial" w:hAnsi="Arial" w:cs="Arial"/>
          <w:b/>
          <w:bCs/>
          <w:szCs w:val="24"/>
          <w:lang w:val="uk-UA"/>
        </w:rPr>
        <w:t>3</w:t>
      </w:r>
      <w:r w:rsidRPr="0096014C">
        <w:rPr>
          <w:rFonts w:ascii="Times New Roman" w:hAnsi="Times New Roman" w:cs="Times New Roman"/>
          <w:b/>
          <w:bCs/>
          <w:szCs w:val="24"/>
          <w:lang w:val="uk-UA"/>
        </w:rPr>
        <w:t xml:space="preserve">.1    </w:t>
      </w:r>
      <w:r w:rsidRPr="0096014C">
        <w:rPr>
          <w:rFonts w:ascii="Arial" w:hAnsi="Arial" w:cs="Arial"/>
          <w:b/>
          <w:bCs/>
          <w:szCs w:val="24"/>
          <w:lang w:val="uk-UA"/>
        </w:rPr>
        <w:t>Суттєві положення облікової політики</w:t>
      </w:r>
    </w:p>
    <w:p w:rsidR="004E17EB" w:rsidRPr="0096014C" w:rsidRDefault="004E17EB" w:rsidP="00453FCE">
      <w:pPr>
        <w:pStyle w:val="19"/>
        <w:widowControl w:val="0"/>
        <w:spacing w:after="0"/>
        <w:ind w:left="0" w:firstLine="425"/>
        <w:rPr>
          <w:rFonts w:ascii="Arial" w:hAnsi="Arial" w:cs="Arial"/>
          <w:b/>
          <w:bCs/>
          <w:szCs w:val="24"/>
          <w:lang w:val="uk-UA"/>
        </w:rPr>
      </w:pPr>
      <w:r w:rsidRPr="0096014C">
        <w:rPr>
          <w:rFonts w:ascii="Arial" w:hAnsi="Arial" w:cs="Arial"/>
          <w:b/>
          <w:bCs/>
          <w:szCs w:val="24"/>
          <w:lang w:val="uk-UA"/>
        </w:rPr>
        <w:tab/>
      </w:r>
      <w:r w:rsidR="005D48FF">
        <w:rPr>
          <w:rFonts w:ascii="Arial" w:hAnsi="Arial" w:cs="Arial"/>
          <w:b/>
          <w:bCs/>
          <w:szCs w:val="24"/>
          <w:lang w:val="uk-UA"/>
        </w:rPr>
        <w:tab/>
      </w:r>
      <w:r w:rsidRPr="0096014C">
        <w:rPr>
          <w:rFonts w:ascii="Arial" w:hAnsi="Arial" w:cs="Arial"/>
          <w:b/>
          <w:bCs/>
          <w:szCs w:val="24"/>
          <w:lang w:val="uk-UA"/>
        </w:rPr>
        <w:t>3.1.1 Фінансові інструменти</w:t>
      </w:r>
    </w:p>
    <w:p w:rsidR="004E17EB" w:rsidRPr="0096014C" w:rsidRDefault="004E17EB" w:rsidP="00453FCE">
      <w:pPr>
        <w:pStyle w:val="19"/>
        <w:widowControl w:val="0"/>
        <w:spacing w:after="0"/>
        <w:ind w:left="0" w:firstLine="425"/>
        <w:rPr>
          <w:rFonts w:ascii="Arial" w:hAnsi="Arial" w:cs="Arial"/>
          <w:b/>
          <w:bCs/>
          <w:szCs w:val="24"/>
          <w:lang w:val="uk-UA"/>
        </w:rPr>
      </w:pPr>
      <w:r w:rsidRPr="0096014C">
        <w:rPr>
          <w:rFonts w:ascii="Arial" w:hAnsi="Arial" w:cs="Arial"/>
          <w:b/>
          <w:bCs/>
          <w:szCs w:val="24"/>
          <w:lang w:val="uk-UA"/>
        </w:rPr>
        <w:tab/>
      </w:r>
      <w:r w:rsidR="005D48FF">
        <w:rPr>
          <w:rFonts w:ascii="Arial" w:hAnsi="Arial" w:cs="Arial"/>
          <w:b/>
          <w:bCs/>
          <w:szCs w:val="24"/>
          <w:lang w:val="uk-UA"/>
        </w:rPr>
        <w:tab/>
      </w:r>
      <w:r w:rsidRPr="0096014C">
        <w:rPr>
          <w:rFonts w:ascii="Arial" w:hAnsi="Arial" w:cs="Arial"/>
          <w:b/>
          <w:bCs/>
          <w:szCs w:val="24"/>
          <w:lang w:val="uk-UA"/>
        </w:rPr>
        <w:t>3.1.2 Основні засоби</w:t>
      </w:r>
    </w:p>
    <w:p w:rsidR="004E17EB" w:rsidRPr="0096014C" w:rsidRDefault="004E17EB" w:rsidP="00453FCE">
      <w:pPr>
        <w:pStyle w:val="19"/>
        <w:widowControl w:val="0"/>
        <w:spacing w:after="0"/>
        <w:ind w:left="0" w:firstLine="425"/>
        <w:rPr>
          <w:rFonts w:ascii="Arial" w:hAnsi="Arial" w:cs="Arial"/>
          <w:b/>
          <w:bCs/>
          <w:szCs w:val="24"/>
          <w:lang w:val="uk-UA"/>
        </w:rPr>
      </w:pPr>
      <w:r w:rsidRPr="0096014C">
        <w:rPr>
          <w:rFonts w:ascii="Arial" w:hAnsi="Arial" w:cs="Arial"/>
          <w:b/>
          <w:bCs/>
          <w:szCs w:val="24"/>
          <w:lang w:val="uk-UA"/>
        </w:rPr>
        <w:tab/>
      </w:r>
      <w:r w:rsidR="005D48FF">
        <w:rPr>
          <w:rFonts w:ascii="Arial" w:hAnsi="Arial" w:cs="Arial"/>
          <w:b/>
          <w:bCs/>
          <w:szCs w:val="24"/>
          <w:lang w:val="uk-UA"/>
        </w:rPr>
        <w:tab/>
      </w:r>
      <w:r w:rsidRPr="0096014C">
        <w:rPr>
          <w:rFonts w:ascii="Arial" w:hAnsi="Arial" w:cs="Arial"/>
          <w:b/>
          <w:bCs/>
          <w:szCs w:val="24"/>
          <w:lang w:val="uk-UA"/>
        </w:rPr>
        <w:t>3.1.3 Нематеріальні активи</w:t>
      </w:r>
    </w:p>
    <w:p w:rsidR="004E17EB" w:rsidRPr="0096014C" w:rsidRDefault="004E17EB" w:rsidP="00453FCE">
      <w:pPr>
        <w:pStyle w:val="19"/>
        <w:widowControl w:val="0"/>
        <w:spacing w:after="0"/>
        <w:ind w:left="0" w:firstLine="425"/>
        <w:rPr>
          <w:rFonts w:ascii="Arial" w:hAnsi="Arial" w:cs="Arial"/>
          <w:b/>
          <w:bCs/>
          <w:szCs w:val="24"/>
          <w:lang w:val="uk-UA"/>
        </w:rPr>
      </w:pPr>
      <w:r w:rsidRPr="0096014C">
        <w:rPr>
          <w:rFonts w:ascii="Arial" w:hAnsi="Arial" w:cs="Arial"/>
          <w:b/>
          <w:bCs/>
          <w:szCs w:val="24"/>
          <w:lang w:val="uk-UA"/>
        </w:rPr>
        <w:tab/>
      </w:r>
      <w:r w:rsidR="005D48FF">
        <w:rPr>
          <w:rFonts w:ascii="Arial" w:hAnsi="Arial" w:cs="Arial"/>
          <w:b/>
          <w:bCs/>
          <w:szCs w:val="24"/>
          <w:lang w:val="uk-UA"/>
        </w:rPr>
        <w:tab/>
      </w:r>
      <w:r w:rsidRPr="0096014C">
        <w:rPr>
          <w:rFonts w:ascii="Arial" w:hAnsi="Arial" w:cs="Arial"/>
          <w:b/>
          <w:bCs/>
          <w:szCs w:val="24"/>
          <w:lang w:val="uk-UA"/>
        </w:rPr>
        <w:t xml:space="preserve">3.1.4 Грошові кошти </w:t>
      </w:r>
      <w:r w:rsidR="00EE5BE4" w:rsidRPr="0096014C">
        <w:rPr>
          <w:rFonts w:ascii="Arial" w:hAnsi="Arial" w:cs="Arial"/>
          <w:b/>
          <w:bCs/>
          <w:szCs w:val="24"/>
          <w:lang w:val="uk-UA"/>
        </w:rPr>
        <w:t>і їх</w:t>
      </w:r>
      <w:r w:rsidRPr="0096014C">
        <w:rPr>
          <w:rFonts w:ascii="Arial" w:hAnsi="Arial" w:cs="Arial"/>
          <w:b/>
          <w:bCs/>
          <w:szCs w:val="24"/>
          <w:lang w:val="uk-UA"/>
        </w:rPr>
        <w:t xml:space="preserve"> еквіваленти</w:t>
      </w:r>
    </w:p>
    <w:p w:rsidR="004E17EB" w:rsidRPr="0096014C" w:rsidRDefault="00EE5BE4" w:rsidP="00453FCE">
      <w:pPr>
        <w:widowControl w:val="0"/>
        <w:spacing w:after="0" w:line="228" w:lineRule="auto"/>
        <w:ind w:right="60" w:firstLine="425"/>
        <w:rPr>
          <w:rFonts w:ascii="Arial" w:hAnsi="Arial" w:cs="Arial"/>
          <w:b/>
          <w:bCs/>
          <w:szCs w:val="24"/>
          <w:lang w:val="uk-UA"/>
        </w:rPr>
      </w:pPr>
      <w:r w:rsidRPr="0096014C">
        <w:rPr>
          <w:rFonts w:ascii="Arial" w:hAnsi="Arial" w:cs="Arial"/>
          <w:b/>
          <w:bCs/>
          <w:szCs w:val="24"/>
          <w:lang w:val="uk-UA"/>
        </w:rPr>
        <w:tab/>
      </w:r>
      <w:r w:rsidR="005D48FF">
        <w:rPr>
          <w:rFonts w:ascii="Arial" w:hAnsi="Arial" w:cs="Arial"/>
          <w:b/>
          <w:bCs/>
          <w:szCs w:val="24"/>
          <w:lang w:val="uk-UA"/>
        </w:rPr>
        <w:tab/>
      </w:r>
      <w:r w:rsidRPr="0096014C">
        <w:rPr>
          <w:rFonts w:ascii="Arial" w:hAnsi="Arial" w:cs="Arial"/>
          <w:b/>
          <w:bCs/>
          <w:szCs w:val="24"/>
          <w:lang w:val="uk-UA"/>
        </w:rPr>
        <w:t>3.1.5   Запаси</w:t>
      </w:r>
    </w:p>
    <w:p w:rsidR="00EE5BE4" w:rsidRPr="0096014C" w:rsidRDefault="00EE5BE4" w:rsidP="00453FCE">
      <w:pPr>
        <w:widowControl w:val="0"/>
        <w:spacing w:after="0" w:line="228" w:lineRule="auto"/>
        <w:ind w:right="60" w:firstLine="425"/>
        <w:rPr>
          <w:rFonts w:ascii="Arial" w:hAnsi="Arial" w:cs="Arial"/>
          <w:b/>
          <w:bCs/>
          <w:szCs w:val="24"/>
          <w:lang w:val="uk-UA"/>
        </w:rPr>
      </w:pPr>
      <w:r w:rsidRPr="0096014C">
        <w:rPr>
          <w:rFonts w:ascii="Arial" w:hAnsi="Arial" w:cs="Arial"/>
          <w:b/>
          <w:bCs/>
          <w:szCs w:val="24"/>
          <w:lang w:val="uk-UA"/>
        </w:rPr>
        <w:tab/>
      </w:r>
      <w:r w:rsidR="005D48FF">
        <w:rPr>
          <w:rFonts w:ascii="Arial" w:hAnsi="Arial" w:cs="Arial"/>
          <w:b/>
          <w:bCs/>
          <w:szCs w:val="24"/>
          <w:lang w:val="uk-UA"/>
        </w:rPr>
        <w:tab/>
      </w:r>
      <w:r w:rsidRPr="0096014C">
        <w:rPr>
          <w:rFonts w:ascii="Arial" w:hAnsi="Arial" w:cs="Arial"/>
          <w:b/>
          <w:bCs/>
          <w:szCs w:val="24"/>
          <w:lang w:val="uk-UA"/>
        </w:rPr>
        <w:t>3.1.6   Поточні зобов’язання</w:t>
      </w:r>
    </w:p>
    <w:p w:rsidR="00EE5BE4" w:rsidRPr="0096014C" w:rsidRDefault="00EE5BE4" w:rsidP="00453FCE">
      <w:pPr>
        <w:widowControl w:val="0"/>
        <w:spacing w:after="0" w:line="228" w:lineRule="auto"/>
        <w:ind w:right="60" w:firstLine="425"/>
        <w:rPr>
          <w:rFonts w:ascii="Arial" w:hAnsi="Arial" w:cs="Arial"/>
          <w:b/>
          <w:bCs/>
          <w:szCs w:val="24"/>
          <w:lang w:val="uk-UA"/>
        </w:rPr>
      </w:pPr>
      <w:r w:rsidRPr="0096014C">
        <w:rPr>
          <w:rFonts w:ascii="Arial" w:hAnsi="Arial" w:cs="Arial"/>
          <w:b/>
          <w:bCs/>
          <w:szCs w:val="24"/>
          <w:lang w:val="uk-UA"/>
        </w:rPr>
        <w:tab/>
      </w:r>
      <w:r w:rsidR="005D48FF">
        <w:rPr>
          <w:rFonts w:ascii="Arial" w:hAnsi="Arial" w:cs="Arial"/>
          <w:b/>
          <w:bCs/>
          <w:szCs w:val="24"/>
          <w:lang w:val="uk-UA"/>
        </w:rPr>
        <w:tab/>
      </w:r>
      <w:r w:rsidRPr="0096014C">
        <w:rPr>
          <w:rFonts w:ascii="Arial" w:hAnsi="Arial" w:cs="Arial"/>
          <w:b/>
          <w:bCs/>
          <w:szCs w:val="24"/>
          <w:lang w:val="uk-UA"/>
        </w:rPr>
        <w:t>3.1.7   Доходи і витрати</w:t>
      </w:r>
    </w:p>
    <w:p w:rsidR="00EE5BE4" w:rsidRPr="0096014C" w:rsidRDefault="00EE5BE4" w:rsidP="00453FCE">
      <w:pPr>
        <w:widowControl w:val="0"/>
        <w:spacing w:after="0" w:line="228" w:lineRule="auto"/>
        <w:ind w:right="60" w:firstLine="425"/>
        <w:rPr>
          <w:rFonts w:ascii="Arial" w:hAnsi="Arial" w:cs="Arial"/>
          <w:b/>
          <w:bCs/>
          <w:szCs w:val="24"/>
          <w:lang w:val="uk-UA"/>
        </w:rPr>
      </w:pPr>
      <w:r w:rsidRPr="0096014C">
        <w:rPr>
          <w:rFonts w:ascii="Arial" w:hAnsi="Arial" w:cs="Arial"/>
          <w:b/>
          <w:bCs/>
          <w:szCs w:val="24"/>
          <w:lang w:val="uk-UA"/>
        </w:rPr>
        <w:tab/>
      </w:r>
      <w:r w:rsidR="005D48FF">
        <w:rPr>
          <w:rFonts w:ascii="Arial" w:hAnsi="Arial" w:cs="Arial"/>
          <w:b/>
          <w:bCs/>
          <w:szCs w:val="24"/>
          <w:lang w:val="uk-UA"/>
        </w:rPr>
        <w:tab/>
      </w:r>
      <w:r w:rsidRPr="0096014C">
        <w:rPr>
          <w:rFonts w:ascii="Arial" w:hAnsi="Arial" w:cs="Arial"/>
          <w:b/>
          <w:bCs/>
          <w:szCs w:val="24"/>
          <w:lang w:val="uk-UA"/>
        </w:rPr>
        <w:t>3.1.8   Податок на прибуток</w:t>
      </w:r>
    </w:p>
    <w:p w:rsidR="006C3FDA" w:rsidRPr="0096014C" w:rsidRDefault="006C3FDA" w:rsidP="00453FCE">
      <w:pPr>
        <w:widowControl w:val="0"/>
        <w:spacing w:after="0" w:line="228" w:lineRule="auto"/>
        <w:ind w:right="60" w:firstLine="425"/>
        <w:rPr>
          <w:rFonts w:ascii="Times New Roman" w:hAnsi="Times New Roman" w:cs="Times New Roman"/>
          <w:szCs w:val="24"/>
          <w:lang w:val="uk-UA"/>
        </w:rPr>
      </w:pPr>
      <w:r w:rsidRPr="0096014C">
        <w:rPr>
          <w:rFonts w:ascii="Arial" w:hAnsi="Arial" w:cs="Arial"/>
          <w:b/>
          <w:bCs/>
          <w:szCs w:val="24"/>
          <w:lang w:val="uk-UA"/>
        </w:rPr>
        <w:t>3.2    Стандарти, нові та переглянуті.</w:t>
      </w:r>
    </w:p>
    <w:p w:rsidR="006C3FDA" w:rsidRPr="0096014C" w:rsidRDefault="006C3FDA" w:rsidP="00453FCE">
      <w:pPr>
        <w:widowControl w:val="0"/>
        <w:spacing w:after="0" w:line="228" w:lineRule="auto"/>
        <w:ind w:right="60" w:firstLine="425"/>
        <w:rPr>
          <w:rFonts w:ascii="Times New Roman" w:hAnsi="Times New Roman" w:cs="Times New Roman"/>
          <w:szCs w:val="24"/>
          <w:lang w:val="uk-UA"/>
        </w:rPr>
      </w:pPr>
    </w:p>
    <w:p w:rsidR="006C3FDA" w:rsidRPr="0096014C" w:rsidRDefault="006C3FDA" w:rsidP="005D48FF">
      <w:pPr>
        <w:widowControl w:val="0"/>
        <w:spacing w:after="0" w:line="228" w:lineRule="auto"/>
        <w:ind w:right="60" w:firstLine="0"/>
        <w:rPr>
          <w:rFonts w:ascii="Arial" w:hAnsi="Arial" w:cs="Arial"/>
          <w:b/>
          <w:bCs/>
          <w:szCs w:val="24"/>
          <w:lang w:val="uk-UA"/>
        </w:rPr>
      </w:pPr>
      <w:r w:rsidRPr="0096014C">
        <w:rPr>
          <w:rFonts w:ascii="Arial" w:hAnsi="Arial" w:cs="Arial"/>
          <w:b/>
          <w:bCs/>
          <w:szCs w:val="24"/>
          <w:lang w:val="uk-UA"/>
        </w:rPr>
        <w:t>4. Використання оцінок та припущень</w:t>
      </w:r>
    </w:p>
    <w:p w:rsidR="006C3FDA" w:rsidRPr="0096014C" w:rsidRDefault="006C3FDA" w:rsidP="00453FCE">
      <w:pPr>
        <w:widowControl w:val="0"/>
        <w:spacing w:after="0" w:line="228" w:lineRule="auto"/>
        <w:ind w:left="567" w:right="60" w:firstLine="425"/>
        <w:rPr>
          <w:rFonts w:ascii="Arial" w:hAnsi="Arial" w:cs="Arial"/>
          <w:b/>
          <w:bCs/>
          <w:szCs w:val="24"/>
          <w:lang w:val="uk-UA"/>
        </w:rPr>
      </w:pPr>
    </w:p>
    <w:p w:rsidR="006C3FDA" w:rsidRPr="0096014C" w:rsidRDefault="006C3FDA" w:rsidP="005D48FF">
      <w:pPr>
        <w:widowControl w:val="0"/>
        <w:spacing w:after="0" w:line="228" w:lineRule="auto"/>
        <w:ind w:right="60" w:firstLine="0"/>
        <w:rPr>
          <w:rFonts w:ascii="Arial" w:hAnsi="Arial" w:cs="Arial"/>
          <w:b/>
          <w:bCs/>
          <w:szCs w:val="24"/>
          <w:lang w:val="uk-UA"/>
        </w:rPr>
      </w:pPr>
      <w:r w:rsidRPr="0096014C">
        <w:rPr>
          <w:rFonts w:ascii="Arial" w:hAnsi="Arial" w:cs="Arial"/>
          <w:b/>
          <w:bCs/>
          <w:szCs w:val="24"/>
          <w:lang w:val="uk-UA"/>
        </w:rPr>
        <w:t>5. Деталізація форм фінансової звітності</w:t>
      </w:r>
    </w:p>
    <w:p w:rsidR="00BA7C35" w:rsidRPr="0096014C" w:rsidRDefault="00BA7C35" w:rsidP="00453FCE">
      <w:pPr>
        <w:widowControl w:val="0"/>
        <w:spacing w:after="0" w:line="228" w:lineRule="auto"/>
        <w:ind w:left="720" w:right="60" w:firstLine="425"/>
        <w:rPr>
          <w:rFonts w:ascii="Arial" w:hAnsi="Arial" w:cs="Arial"/>
          <w:b/>
          <w:bCs/>
          <w:szCs w:val="24"/>
          <w:lang w:val="uk-UA"/>
        </w:rPr>
      </w:pPr>
    </w:p>
    <w:p w:rsidR="006C3FDA" w:rsidRPr="0096014C" w:rsidRDefault="00EE5BE4" w:rsidP="00453FCE">
      <w:pPr>
        <w:widowControl w:val="0"/>
        <w:spacing w:after="0" w:line="228" w:lineRule="auto"/>
        <w:ind w:right="60" w:firstLine="425"/>
        <w:rPr>
          <w:rFonts w:ascii="Arial" w:hAnsi="Arial" w:cs="Arial"/>
          <w:b/>
          <w:bCs/>
          <w:szCs w:val="24"/>
          <w:lang w:val="uk-UA"/>
        </w:rPr>
      </w:pPr>
      <w:r w:rsidRPr="0096014C">
        <w:rPr>
          <w:rFonts w:ascii="Arial" w:hAnsi="Arial" w:cs="Arial"/>
          <w:b/>
          <w:bCs/>
          <w:szCs w:val="24"/>
          <w:lang w:val="uk-UA"/>
        </w:rPr>
        <w:t xml:space="preserve">5.1   </w:t>
      </w:r>
      <w:r w:rsidR="006C3FDA" w:rsidRPr="0096014C">
        <w:rPr>
          <w:rFonts w:ascii="Arial" w:hAnsi="Arial" w:cs="Arial"/>
          <w:b/>
          <w:bCs/>
          <w:szCs w:val="24"/>
          <w:lang w:val="uk-UA"/>
        </w:rPr>
        <w:t>Звіт про фінансовий стан</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5.1.1</w:t>
      </w:r>
      <w:r w:rsidRPr="0096014C">
        <w:rPr>
          <w:rFonts w:ascii="Arial" w:hAnsi="Arial" w:cs="Arial"/>
          <w:b/>
          <w:bCs/>
          <w:szCs w:val="24"/>
          <w:lang w:val="uk-UA"/>
        </w:rPr>
        <w:tab/>
        <w:t>Основні засоби</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5.1.2</w:t>
      </w:r>
      <w:r w:rsidRPr="0096014C">
        <w:rPr>
          <w:rFonts w:ascii="Arial" w:hAnsi="Arial" w:cs="Arial"/>
          <w:b/>
          <w:bCs/>
          <w:szCs w:val="24"/>
          <w:lang w:val="uk-UA"/>
        </w:rPr>
        <w:tab/>
        <w:t>Нематеріальні активи</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5.1.3</w:t>
      </w:r>
      <w:r w:rsidRPr="0096014C">
        <w:rPr>
          <w:rFonts w:ascii="Arial" w:hAnsi="Arial" w:cs="Arial"/>
          <w:b/>
          <w:bCs/>
          <w:szCs w:val="24"/>
          <w:lang w:val="uk-UA"/>
        </w:rPr>
        <w:tab/>
        <w:t xml:space="preserve">Грошові кошти </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 xml:space="preserve">5.1.4 </w:t>
      </w:r>
      <w:r w:rsidRPr="0096014C">
        <w:rPr>
          <w:rFonts w:ascii="Arial" w:hAnsi="Arial" w:cs="Arial"/>
          <w:b/>
          <w:bCs/>
          <w:szCs w:val="24"/>
          <w:lang w:val="uk-UA"/>
        </w:rPr>
        <w:tab/>
        <w:t>Дебіторська заборгованість</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5.1.5</w:t>
      </w:r>
      <w:r w:rsidRPr="0096014C">
        <w:rPr>
          <w:rFonts w:ascii="Arial" w:hAnsi="Arial" w:cs="Arial"/>
          <w:b/>
          <w:bCs/>
          <w:szCs w:val="24"/>
          <w:lang w:val="uk-UA"/>
        </w:rPr>
        <w:tab/>
        <w:t>Інші активи</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5.1.6</w:t>
      </w:r>
      <w:r w:rsidRPr="0096014C">
        <w:rPr>
          <w:rFonts w:ascii="Arial" w:hAnsi="Arial" w:cs="Arial"/>
          <w:b/>
          <w:bCs/>
          <w:szCs w:val="24"/>
          <w:lang w:val="uk-UA"/>
        </w:rPr>
        <w:tab/>
        <w:t>Зареєстрований капітал та інші статті власного капіталу</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 xml:space="preserve">5.1.7 </w:t>
      </w:r>
      <w:r w:rsidRPr="0096014C">
        <w:rPr>
          <w:rFonts w:ascii="Arial" w:hAnsi="Arial" w:cs="Arial"/>
          <w:b/>
          <w:bCs/>
          <w:szCs w:val="24"/>
          <w:lang w:val="uk-UA"/>
        </w:rPr>
        <w:tab/>
        <w:t>Поточні забезпечення</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 xml:space="preserve">5.1.8 </w:t>
      </w:r>
      <w:r w:rsidRPr="0096014C">
        <w:rPr>
          <w:rFonts w:ascii="Arial" w:hAnsi="Arial" w:cs="Arial"/>
          <w:b/>
          <w:bCs/>
          <w:szCs w:val="24"/>
          <w:lang w:val="uk-UA"/>
        </w:rPr>
        <w:tab/>
        <w:t>Фінансові зобов’язанні та інша кредиторська заборгованість</w:t>
      </w:r>
    </w:p>
    <w:p w:rsidR="006C3FDA" w:rsidRPr="0096014C" w:rsidRDefault="006C3FDA" w:rsidP="005D48FF">
      <w:pPr>
        <w:widowControl w:val="0"/>
        <w:spacing w:after="0"/>
        <w:ind w:left="708" w:firstLine="708"/>
        <w:rPr>
          <w:rFonts w:ascii="Arial" w:hAnsi="Arial" w:cs="Arial"/>
          <w:b/>
          <w:bCs/>
          <w:szCs w:val="24"/>
          <w:lang w:val="uk-UA"/>
        </w:rPr>
      </w:pPr>
      <w:r w:rsidRPr="0096014C">
        <w:rPr>
          <w:rFonts w:ascii="Arial" w:hAnsi="Arial" w:cs="Arial"/>
          <w:b/>
          <w:bCs/>
          <w:szCs w:val="24"/>
          <w:lang w:val="uk-UA"/>
        </w:rPr>
        <w:t>5.1.9</w:t>
      </w:r>
      <w:r w:rsidRPr="0096014C">
        <w:rPr>
          <w:rFonts w:ascii="Arial" w:hAnsi="Arial" w:cs="Arial"/>
          <w:b/>
          <w:bCs/>
          <w:szCs w:val="24"/>
          <w:lang w:val="uk-UA"/>
        </w:rPr>
        <w:tab/>
        <w:t>Умовні та договірні зобов'язання</w:t>
      </w:r>
    </w:p>
    <w:p w:rsidR="006C3FDA" w:rsidRPr="0096014C" w:rsidRDefault="006C3FDA" w:rsidP="00453FCE">
      <w:pPr>
        <w:widowControl w:val="0"/>
        <w:spacing w:after="0" w:line="244" w:lineRule="auto"/>
        <w:ind w:right="780" w:firstLine="425"/>
        <w:rPr>
          <w:rFonts w:ascii="Arial" w:hAnsi="Arial" w:cs="Arial"/>
          <w:b/>
          <w:bCs/>
          <w:szCs w:val="24"/>
          <w:lang w:val="uk-UA"/>
        </w:rPr>
      </w:pPr>
    </w:p>
    <w:p w:rsidR="006C3FDA" w:rsidRPr="0096014C" w:rsidRDefault="006C3FDA" w:rsidP="005D48FF">
      <w:pPr>
        <w:widowControl w:val="0"/>
        <w:spacing w:after="0" w:line="244" w:lineRule="auto"/>
        <w:ind w:right="780" w:firstLine="0"/>
        <w:rPr>
          <w:rFonts w:ascii="Arial" w:hAnsi="Arial" w:cs="Arial"/>
          <w:b/>
          <w:bCs/>
          <w:szCs w:val="24"/>
          <w:lang w:val="uk-UA"/>
        </w:rPr>
      </w:pPr>
      <w:r w:rsidRPr="0096014C">
        <w:rPr>
          <w:rFonts w:ascii="Arial" w:hAnsi="Arial" w:cs="Arial"/>
          <w:b/>
          <w:bCs/>
          <w:szCs w:val="24"/>
          <w:lang w:val="uk-UA"/>
        </w:rPr>
        <w:t>6. Звіт про сукупний дохід</w:t>
      </w:r>
    </w:p>
    <w:p w:rsidR="00BA7C35" w:rsidRPr="0096014C" w:rsidRDefault="00BA7C35" w:rsidP="00453FCE">
      <w:pPr>
        <w:widowControl w:val="0"/>
        <w:spacing w:after="0" w:line="244" w:lineRule="auto"/>
        <w:ind w:left="567" w:right="780" w:firstLine="425"/>
        <w:rPr>
          <w:rFonts w:ascii="Arial" w:hAnsi="Arial" w:cs="Arial"/>
          <w:b/>
          <w:bCs/>
          <w:szCs w:val="24"/>
          <w:lang w:val="uk-UA"/>
        </w:rPr>
      </w:pPr>
    </w:p>
    <w:p w:rsidR="005D48FF" w:rsidRDefault="006C3FDA" w:rsidP="005D48FF">
      <w:pPr>
        <w:widowControl w:val="0"/>
        <w:spacing w:after="0" w:line="244" w:lineRule="auto"/>
        <w:ind w:right="780" w:firstLine="425"/>
        <w:rPr>
          <w:rFonts w:ascii="Arial" w:hAnsi="Arial" w:cs="Arial"/>
          <w:b/>
          <w:bCs/>
          <w:szCs w:val="24"/>
          <w:lang w:val="uk-UA"/>
        </w:rPr>
      </w:pPr>
      <w:r w:rsidRPr="0096014C">
        <w:rPr>
          <w:rFonts w:ascii="Arial" w:hAnsi="Arial" w:cs="Arial"/>
          <w:b/>
          <w:bCs/>
          <w:szCs w:val="24"/>
          <w:lang w:val="uk-UA"/>
        </w:rPr>
        <w:t>6.1 Фінансові результати</w:t>
      </w:r>
    </w:p>
    <w:p w:rsidR="005D48FF" w:rsidRDefault="006C3FDA" w:rsidP="005D48FF">
      <w:pPr>
        <w:widowControl w:val="0"/>
        <w:spacing w:after="0" w:line="244" w:lineRule="auto"/>
        <w:ind w:right="780" w:firstLine="425"/>
        <w:rPr>
          <w:rFonts w:ascii="Arial" w:hAnsi="Arial" w:cs="Arial"/>
          <w:b/>
          <w:bCs/>
          <w:szCs w:val="24"/>
          <w:lang w:val="uk-UA"/>
        </w:rPr>
      </w:pPr>
      <w:r w:rsidRPr="0096014C">
        <w:rPr>
          <w:rFonts w:ascii="Arial" w:hAnsi="Arial" w:cs="Arial"/>
          <w:b/>
          <w:bCs/>
          <w:szCs w:val="24"/>
          <w:lang w:val="uk-UA"/>
        </w:rPr>
        <w:t>6.2 Елементи операційних витрат</w:t>
      </w:r>
    </w:p>
    <w:p w:rsidR="006C3FDA" w:rsidRPr="0096014C" w:rsidRDefault="006C3FDA" w:rsidP="005D48FF">
      <w:pPr>
        <w:widowControl w:val="0"/>
        <w:spacing w:after="0" w:line="244" w:lineRule="auto"/>
        <w:ind w:right="780" w:firstLine="425"/>
        <w:rPr>
          <w:rFonts w:ascii="Arial" w:hAnsi="Arial" w:cs="Arial"/>
          <w:b/>
          <w:bCs/>
          <w:szCs w:val="24"/>
          <w:lang w:val="uk-UA"/>
        </w:rPr>
      </w:pPr>
      <w:r w:rsidRPr="0096014C">
        <w:rPr>
          <w:rFonts w:ascii="Arial" w:hAnsi="Arial" w:cs="Arial"/>
          <w:b/>
          <w:bCs/>
          <w:szCs w:val="24"/>
          <w:lang w:val="uk-UA"/>
        </w:rPr>
        <w:t>6.3 Податок на прибуток</w:t>
      </w:r>
    </w:p>
    <w:p w:rsidR="005D48FF" w:rsidRDefault="005D48FF" w:rsidP="005D48FF">
      <w:pPr>
        <w:widowControl w:val="0"/>
        <w:spacing w:after="0"/>
        <w:ind w:firstLine="0"/>
        <w:rPr>
          <w:rFonts w:ascii="Arial" w:hAnsi="Arial" w:cs="Arial"/>
          <w:b/>
          <w:bCs/>
          <w:szCs w:val="24"/>
          <w:lang w:val="uk-UA"/>
        </w:rPr>
      </w:pPr>
    </w:p>
    <w:p w:rsidR="006C3FDA" w:rsidRPr="0096014C" w:rsidRDefault="006C3FDA" w:rsidP="005D48FF">
      <w:pPr>
        <w:widowControl w:val="0"/>
        <w:spacing w:after="0"/>
        <w:ind w:firstLine="0"/>
        <w:rPr>
          <w:rFonts w:ascii="Arial" w:hAnsi="Arial" w:cs="Arial"/>
          <w:b/>
          <w:bCs/>
          <w:szCs w:val="24"/>
          <w:lang w:val="uk-UA"/>
        </w:rPr>
      </w:pPr>
      <w:r w:rsidRPr="0096014C">
        <w:rPr>
          <w:rFonts w:ascii="Arial" w:hAnsi="Arial" w:cs="Arial"/>
          <w:b/>
          <w:bCs/>
          <w:szCs w:val="24"/>
          <w:lang w:val="uk-UA"/>
        </w:rPr>
        <w:t>7</w:t>
      </w:r>
      <w:r w:rsidR="00BA7C35" w:rsidRPr="0096014C">
        <w:rPr>
          <w:rFonts w:ascii="Arial" w:hAnsi="Arial" w:cs="Arial"/>
          <w:b/>
          <w:bCs/>
          <w:szCs w:val="24"/>
          <w:lang w:val="uk-UA"/>
        </w:rPr>
        <w:t>.</w:t>
      </w:r>
      <w:r w:rsidRPr="0096014C">
        <w:rPr>
          <w:rFonts w:ascii="Arial" w:hAnsi="Arial" w:cs="Arial"/>
          <w:b/>
          <w:bCs/>
          <w:szCs w:val="24"/>
          <w:lang w:val="uk-UA"/>
        </w:rPr>
        <w:t xml:space="preserve"> Звіт про рух грошових коштів</w:t>
      </w:r>
    </w:p>
    <w:p w:rsidR="005D48FF" w:rsidRDefault="005D48FF" w:rsidP="005D48FF">
      <w:pPr>
        <w:widowControl w:val="0"/>
        <w:spacing w:after="0"/>
        <w:ind w:firstLine="0"/>
        <w:rPr>
          <w:rFonts w:ascii="Arial" w:hAnsi="Arial" w:cs="Arial"/>
          <w:b/>
          <w:bCs/>
          <w:szCs w:val="24"/>
          <w:lang w:val="uk-UA"/>
        </w:rPr>
      </w:pPr>
    </w:p>
    <w:p w:rsidR="006C3FDA" w:rsidRPr="0096014C" w:rsidRDefault="006C3FDA" w:rsidP="005D48FF">
      <w:pPr>
        <w:widowControl w:val="0"/>
        <w:spacing w:after="0"/>
        <w:ind w:firstLine="0"/>
        <w:rPr>
          <w:rFonts w:ascii="Arial" w:hAnsi="Arial" w:cs="Arial"/>
          <w:b/>
          <w:bCs/>
          <w:szCs w:val="24"/>
          <w:lang w:val="uk-UA"/>
        </w:rPr>
      </w:pPr>
      <w:r w:rsidRPr="0096014C">
        <w:rPr>
          <w:rFonts w:ascii="Arial" w:hAnsi="Arial" w:cs="Arial"/>
          <w:b/>
          <w:bCs/>
          <w:szCs w:val="24"/>
          <w:lang w:val="uk-UA"/>
        </w:rPr>
        <w:t>8. Звіт про власний капітал</w:t>
      </w:r>
    </w:p>
    <w:p w:rsidR="005D48FF" w:rsidRDefault="005D48FF" w:rsidP="005D48FF">
      <w:pPr>
        <w:widowControl w:val="0"/>
        <w:spacing w:after="0"/>
        <w:ind w:firstLine="0"/>
        <w:rPr>
          <w:rFonts w:ascii="Arial" w:hAnsi="Arial" w:cs="Arial"/>
          <w:b/>
          <w:bCs/>
          <w:szCs w:val="24"/>
          <w:lang w:val="uk-UA"/>
        </w:rPr>
      </w:pPr>
    </w:p>
    <w:p w:rsidR="006C3FDA" w:rsidRPr="0096014C" w:rsidRDefault="006C3FDA" w:rsidP="005D48FF">
      <w:pPr>
        <w:widowControl w:val="0"/>
        <w:spacing w:after="0"/>
        <w:ind w:firstLine="0"/>
        <w:rPr>
          <w:rFonts w:ascii="Arial" w:hAnsi="Arial" w:cs="Arial"/>
          <w:b/>
          <w:bCs/>
          <w:szCs w:val="24"/>
          <w:lang w:val="uk-UA"/>
        </w:rPr>
      </w:pPr>
      <w:r w:rsidRPr="0096014C">
        <w:rPr>
          <w:rFonts w:ascii="Arial" w:hAnsi="Arial" w:cs="Arial"/>
          <w:b/>
          <w:bCs/>
          <w:szCs w:val="24"/>
          <w:lang w:val="uk-UA"/>
        </w:rPr>
        <w:t>9. Управління ризиками та капіталом</w:t>
      </w:r>
    </w:p>
    <w:p w:rsidR="005D48FF" w:rsidRDefault="005D48FF" w:rsidP="005D48FF">
      <w:pPr>
        <w:widowControl w:val="0"/>
        <w:spacing w:after="0"/>
        <w:ind w:firstLine="0"/>
        <w:rPr>
          <w:rFonts w:ascii="Arial" w:hAnsi="Arial" w:cs="Arial"/>
          <w:b/>
          <w:bCs/>
          <w:szCs w:val="24"/>
          <w:lang w:val="uk-UA"/>
        </w:rPr>
      </w:pPr>
    </w:p>
    <w:p w:rsidR="006C3FDA" w:rsidRPr="0096014C" w:rsidRDefault="006C3FDA" w:rsidP="005D48FF">
      <w:pPr>
        <w:widowControl w:val="0"/>
        <w:spacing w:after="0"/>
        <w:ind w:firstLine="0"/>
        <w:rPr>
          <w:rFonts w:ascii="Arial" w:hAnsi="Arial" w:cs="Arial"/>
          <w:b/>
          <w:bCs/>
          <w:szCs w:val="24"/>
          <w:lang w:val="uk-UA"/>
        </w:rPr>
      </w:pPr>
      <w:r w:rsidRPr="0096014C">
        <w:rPr>
          <w:rFonts w:ascii="Arial" w:hAnsi="Arial" w:cs="Arial"/>
          <w:b/>
          <w:bCs/>
          <w:szCs w:val="24"/>
          <w:lang w:val="uk-UA"/>
        </w:rPr>
        <w:t>10. Розкриття інформації щодо пов'язаних сторін</w:t>
      </w:r>
    </w:p>
    <w:p w:rsidR="005D48FF" w:rsidRDefault="005D48FF" w:rsidP="005D48FF">
      <w:pPr>
        <w:widowControl w:val="0"/>
        <w:spacing w:after="0"/>
        <w:ind w:firstLine="0"/>
        <w:rPr>
          <w:rFonts w:ascii="Arial" w:hAnsi="Arial" w:cs="Arial"/>
          <w:b/>
          <w:bCs/>
          <w:szCs w:val="24"/>
          <w:lang w:val="uk-UA"/>
        </w:rPr>
      </w:pPr>
    </w:p>
    <w:p w:rsidR="006C3FDA" w:rsidRPr="0096014C" w:rsidRDefault="006C3FDA" w:rsidP="005D48FF">
      <w:pPr>
        <w:widowControl w:val="0"/>
        <w:spacing w:after="0"/>
        <w:ind w:firstLine="0"/>
        <w:rPr>
          <w:rFonts w:ascii="Arial" w:hAnsi="Arial" w:cs="Arial"/>
          <w:b/>
          <w:bCs/>
          <w:szCs w:val="24"/>
          <w:lang w:val="uk-UA"/>
        </w:rPr>
      </w:pPr>
      <w:r w:rsidRPr="0096014C">
        <w:rPr>
          <w:rFonts w:ascii="Arial" w:hAnsi="Arial" w:cs="Arial"/>
          <w:b/>
          <w:bCs/>
          <w:szCs w:val="24"/>
          <w:lang w:val="uk-UA"/>
        </w:rPr>
        <w:t>11. Події після звітного періоду</w:t>
      </w:r>
    </w:p>
    <w:p w:rsidR="005D48FF" w:rsidRDefault="005D48FF" w:rsidP="005D48FF">
      <w:pPr>
        <w:widowControl w:val="0"/>
        <w:spacing w:after="0"/>
        <w:ind w:firstLine="0"/>
        <w:rPr>
          <w:rFonts w:ascii="Arial" w:hAnsi="Arial" w:cs="Arial"/>
          <w:b/>
          <w:bCs/>
          <w:szCs w:val="24"/>
          <w:lang w:val="uk-UA"/>
        </w:rPr>
      </w:pPr>
    </w:p>
    <w:p w:rsidR="006C3FDA" w:rsidRDefault="006C3FDA" w:rsidP="005D48FF">
      <w:pPr>
        <w:widowControl w:val="0"/>
        <w:spacing w:after="0"/>
        <w:ind w:firstLine="0"/>
        <w:rPr>
          <w:rFonts w:ascii="Arial" w:hAnsi="Arial" w:cs="Arial"/>
          <w:b/>
          <w:bCs/>
          <w:szCs w:val="24"/>
          <w:lang w:val="uk-UA"/>
        </w:rPr>
      </w:pPr>
      <w:r w:rsidRPr="0096014C">
        <w:rPr>
          <w:rFonts w:ascii="Arial" w:hAnsi="Arial" w:cs="Arial"/>
          <w:b/>
          <w:bCs/>
          <w:szCs w:val="24"/>
          <w:lang w:val="uk-UA"/>
        </w:rPr>
        <w:t xml:space="preserve">12. </w:t>
      </w:r>
      <w:r w:rsidR="00BA157C" w:rsidRPr="0096014C">
        <w:rPr>
          <w:rFonts w:ascii="Arial" w:hAnsi="Arial" w:cs="Arial"/>
          <w:b/>
          <w:bCs/>
          <w:szCs w:val="24"/>
          <w:lang w:val="uk-UA"/>
        </w:rPr>
        <w:t xml:space="preserve">Затвердження </w:t>
      </w:r>
      <w:r w:rsidR="00281073" w:rsidRPr="0096014C">
        <w:rPr>
          <w:rFonts w:ascii="Arial" w:hAnsi="Arial" w:cs="Arial"/>
          <w:b/>
          <w:bCs/>
          <w:szCs w:val="24"/>
          <w:lang w:val="uk-UA"/>
        </w:rPr>
        <w:t>фінансової</w:t>
      </w:r>
      <w:r w:rsidR="00BA157C" w:rsidRPr="0096014C">
        <w:rPr>
          <w:rFonts w:ascii="Arial" w:hAnsi="Arial" w:cs="Arial"/>
          <w:b/>
          <w:bCs/>
          <w:szCs w:val="24"/>
          <w:lang w:val="uk-UA"/>
        </w:rPr>
        <w:t xml:space="preserve"> звітності</w:t>
      </w:r>
    </w:p>
    <w:p w:rsidR="0096014C" w:rsidRDefault="0096014C" w:rsidP="00453FCE">
      <w:pPr>
        <w:widowControl w:val="0"/>
        <w:spacing w:after="0"/>
        <w:ind w:firstLine="425"/>
        <w:rPr>
          <w:rFonts w:ascii="Arial" w:hAnsi="Arial" w:cs="Arial"/>
          <w:b/>
          <w:bCs/>
          <w:szCs w:val="24"/>
          <w:lang w:val="uk-UA"/>
        </w:rPr>
      </w:pPr>
    </w:p>
    <w:p w:rsidR="0096014C" w:rsidRDefault="0096014C" w:rsidP="00453FCE">
      <w:pPr>
        <w:widowControl w:val="0"/>
        <w:spacing w:after="0"/>
        <w:ind w:firstLine="425"/>
        <w:rPr>
          <w:rFonts w:ascii="Arial" w:hAnsi="Arial" w:cs="Arial"/>
          <w:b/>
          <w:bCs/>
          <w:szCs w:val="24"/>
          <w:lang w:val="uk-UA"/>
        </w:rPr>
      </w:pPr>
    </w:p>
    <w:p w:rsidR="0096014C" w:rsidRPr="0096014C" w:rsidRDefault="0096014C" w:rsidP="00453FCE">
      <w:pPr>
        <w:widowControl w:val="0"/>
        <w:spacing w:after="0"/>
        <w:ind w:firstLine="425"/>
        <w:rPr>
          <w:rFonts w:ascii="Arial" w:hAnsi="Arial" w:cs="Arial"/>
          <w:b/>
          <w:bCs/>
          <w:szCs w:val="24"/>
          <w:lang w:val="uk-UA"/>
        </w:rPr>
      </w:pPr>
    </w:p>
    <w:p w:rsidR="00516A73" w:rsidRDefault="00516A73" w:rsidP="00453FCE">
      <w:pPr>
        <w:widowControl w:val="0"/>
        <w:spacing w:after="0" w:line="228" w:lineRule="auto"/>
        <w:ind w:firstLine="425"/>
        <w:rPr>
          <w:rFonts w:ascii="Arial" w:hAnsi="Arial" w:cs="Arial"/>
          <w:b/>
          <w:bCs/>
          <w:sz w:val="20"/>
          <w:szCs w:val="20"/>
          <w:lang w:val="uk-UA"/>
        </w:rPr>
      </w:pPr>
    </w:p>
    <w:p w:rsidR="006C3FDA" w:rsidRPr="000C6E10" w:rsidRDefault="006C3FDA" w:rsidP="00453FCE">
      <w:pPr>
        <w:widowControl w:val="0"/>
        <w:spacing w:after="0" w:line="228" w:lineRule="auto"/>
        <w:ind w:firstLine="425"/>
        <w:rPr>
          <w:lang w:val="uk-UA"/>
        </w:rPr>
      </w:pPr>
      <w:r w:rsidRPr="000C6E10">
        <w:rPr>
          <w:rFonts w:ascii="Arial" w:hAnsi="Arial" w:cs="Arial"/>
          <w:b/>
          <w:bCs/>
          <w:sz w:val="20"/>
          <w:szCs w:val="20"/>
          <w:lang w:val="uk-UA"/>
        </w:rPr>
        <w:t>1. Інформація про Повне товариство «Лисенко та компанія – ломбард»</w:t>
      </w:r>
    </w:p>
    <w:p w:rsidR="006C3FDA" w:rsidRPr="000C6E10" w:rsidRDefault="006C3FDA" w:rsidP="00453FCE">
      <w:pPr>
        <w:widowControl w:val="0"/>
        <w:spacing w:after="0" w:line="228" w:lineRule="auto"/>
        <w:ind w:left="567" w:firstLine="425"/>
        <w:rPr>
          <w:lang w:val="uk-UA"/>
        </w:rPr>
      </w:pPr>
    </w:p>
    <w:p w:rsidR="006C3FDA" w:rsidRPr="000C6E10" w:rsidRDefault="006C3FDA" w:rsidP="00F226FF">
      <w:pPr>
        <w:spacing w:after="0"/>
        <w:ind w:firstLine="426"/>
        <w:rPr>
          <w:rFonts w:ascii="Arial" w:hAnsi="Arial" w:cs="Arial"/>
          <w:sz w:val="20"/>
          <w:szCs w:val="20"/>
          <w:lang w:val="uk-UA"/>
        </w:rPr>
      </w:pPr>
      <w:r w:rsidRPr="000C6E10">
        <w:rPr>
          <w:rFonts w:ascii="Arial" w:hAnsi="Arial" w:cs="Arial"/>
          <w:sz w:val="20"/>
          <w:szCs w:val="20"/>
          <w:lang w:val="uk-UA"/>
        </w:rPr>
        <w:t>ПОВНЕ ТОВАРИСТВО «ЛИСЕНКО ТА КОМПАНІЯ – ЛОМБАРД» (надалі – Товариство) є повним товариством, яке зареєстроване, як юри</w:t>
      </w:r>
      <w:r w:rsidR="0096014C">
        <w:rPr>
          <w:rFonts w:ascii="Arial" w:hAnsi="Arial" w:cs="Arial"/>
          <w:sz w:val="20"/>
          <w:szCs w:val="20"/>
          <w:lang w:val="uk-UA"/>
        </w:rPr>
        <w:t>дична особа за законами України (</w:t>
      </w:r>
      <w:r w:rsidRPr="000C6E10">
        <w:rPr>
          <w:rFonts w:ascii="Arial" w:hAnsi="Arial" w:cs="Arial"/>
          <w:sz w:val="20"/>
          <w:szCs w:val="20"/>
          <w:lang w:val="uk-UA"/>
        </w:rPr>
        <w:t>дата та номер запису в Єдиному державному реєстрі 28.04.2009 №1 227 102 0000 010994, місце проведення реєстрації виконавчий комітет Криворізької міської ради Дніпропетровської області</w:t>
      </w:r>
      <w:r w:rsidR="003D085B">
        <w:rPr>
          <w:rFonts w:ascii="Arial" w:hAnsi="Arial" w:cs="Arial"/>
          <w:sz w:val="20"/>
          <w:szCs w:val="20"/>
          <w:lang w:val="uk-UA"/>
        </w:rPr>
        <w:t>)</w:t>
      </w:r>
      <w:r w:rsidRPr="000C6E10">
        <w:rPr>
          <w:rFonts w:ascii="Arial" w:hAnsi="Arial" w:cs="Arial"/>
          <w:sz w:val="20"/>
          <w:szCs w:val="20"/>
          <w:lang w:val="uk-UA"/>
        </w:rPr>
        <w:t xml:space="preserve"> і діє в Україні згідно із законодавством України, та отримало Свідоцтво про реєстрацію фінансової установи серія</w:t>
      </w:r>
      <w:r w:rsidR="003D085B">
        <w:rPr>
          <w:rFonts w:ascii="Arial" w:hAnsi="Arial" w:cs="Arial"/>
          <w:sz w:val="20"/>
          <w:szCs w:val="20"/>
          <w:lang w:val="uk-UA"/>
        </w:rPr>
        <w:t xml:space="preserve"> та номер</w:t>
      </w:r>
      <w:r w:rsidRPr="000C6E10">
        <w:rPr>
          <w:rFonts w:ascii="Arial" w:hAnsi="Arial" w:cs="Arial"/>
          <w:sz w:val="20"/>
          <w:szCs w:val="20"/>
          <w:lang w:val="uk-UA"/>
        </w:rPr>
        <w:t xml:space="preserve"> ЛД №450  від 17.12.2009р. видане Державною комісією з регулювання ринків фінансових послуг України. </w:t>
      </w:r>
    </w:p>
    <w:p w:rsidR="006C3FDA" w:rsidRPr="000C6E10" w:rsidRDefault="006C3FDA" w:rsidP="00453FCE">
      <w:pPr>
        <w:widowControl w:val="0"/>
        <w:spacing w:after="0" w:line="1" w:lineRule="exact"/>
        <w:ind w:firstLine="425"/>
        <w:rPr>
          <w:rFonts w:ascii="Arial" w:hAnsi="Arial" w:cs="Arial"/>
          <w:sz w:val="20"/>
          <w:szCs w:val="20"/>
          <w:lang w:val="uk-UA"/>
        </w:rPr>
      </w:pP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Адреса реєстрації: 50103 Дніпропетровська обл., м. Кривий Ріг, </w:t>
      </w:r>
      <w:proofErr w:type="spellStart"/>
      <w:r w:rsidRPr="000C6E10">
        <w:rPr>
          <w:rFonts w:ascii="Arial" w:hAnsi="Arial" w:cs="Arial"/>
          <w:sz w:val="20"/>
          <w:szCs w:val="20"/>
          <w:lang w:val="uk-UA"/>
        </w:rPr>
        <w:t>вул.Соборності</w:t>
      </w:r>
      <w:proofErr w:type="spellEnd"/>
      <w:r w:rsidRPr="000C6E10">
        <w:rPr>
          <w:rFonts w:ascii="Arial" w:hAnsi="Arial" w:cs="Arial"/>
          <w:sz w:val="20"/>
          <w:szCs w:val="20"/>
          <w:lang w:val="uk-UA"/>
        </w:rPr>
        <w:t xml:space="preserve"> буд.73, прим.22.</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Фактичне місцезнаходження: 50103 Дніпропетровська обл., м. Кривий Ріг, </w:t>
      </w:r>
      <w:proofErr w:type="spellStart"/>
      <w:r w:rsidRPr="000C6E10">
        <w:rPr>
          <w:rFonts w:ascii="Arial" w:hAnsi="Arial" w:cs="Arial"/>
          <w:sz w:val="20"/>
          <w:szCs w:val="20"/>
          <w:lang w:val="uk-UA"/>
        </w:rPr>
        <w:t>вул.Соборності</w:t>
      </w:r>
      <w:proofErr w:type="spellEnd"/>
      <w:r w:rsidRPr="000C6E10">
        <w:rPr>
          <w:rFonts w:ascii="Arial" w:hAnsi="Arial" w:cs="Arial"/>
          <w:sz w:val="20"/>
          <w:szCs w:val="20"/>
          <w:lang w:val="uk-UA"/>
        </w:rPr>
        <w:t xml:space="preserve"> буд.73, прим.22.</w:t>
      </w:r>
    </w:p>
    <w:p w:rsidR="006C3FDA" w:rsidRPr="000C6E10" w:rsidRDefault="006C3FDA" w:rsidP="00453FCE">
      <w:pPr>
        <w:widowControl w:val="0"/>
        <w:spacing w:after="0" w:line="264" w:lineRule="auto"/>
        <w:ind w:firstLine="425"/>
        <w:rPr>
          <w:rFonts w:ascii="Arial" w:hAnsi="Arial" w:cs="Arial"/>
          <w:sz w:val="20"/>
          <w:szCs w:val="20"/>
          <w:lang w:val="uk-UA"/>
        </w:rPr>
      </w:pPr>
      <w:r w:rsidRPr="000C6E10">
        <w:rPr>
          <w:rFonts w:ascii="Arial" w:hAnsi="Arial" w:cs="Arial"/>
          <w:sz w:val="20"/>
          <w:szCs w:val="20"/>
          <w:lang w:val="uk-UA"/>
        </w:rPr>
        <w:t>Основним видом діяльності компанії є надання фінансових кредитів під заставу майна фізичних осіб.</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Товариство має шість відділень:</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Відділення №1 – 50042, Дніпропетровська обл., </w:t>
      </w:r>
      <w:proofErr w:type="spellStart"/>
      <w:r w:rsidRPr="000C6E10">
        <w:rPr>
          <w:rFonts w:ascii="Arial" w:hAnsi="Arial" w:cs="Arial"/>
          <w:sz w:val="20"/>
          <w:szCs w:val="20"/>
          <w:lang w:val="uk-UA"/>
        </w:rPr>
        <w:t>м.Кривий</w:t>
      </w:r>
      <w:proofErr w:type="spellEnd"/>
      <w:r w:rsidRPr="000C6E10">
        <w:rPr>
          <w:rFonts w:ascii="Arial" w:hAnsi="Arial" w:cs="Arial"/>
          <w:sz w:val="20"/>
          <w:szCs w:val="20"/>
          <w:lang w:val="uk-UA"/>
        </w:rPr>
        <w:t xml:space="preserve"> Ріг, вул. Покровська, буд.28 прим.17</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Відділення №2 – 53700, Дніпропетровська обл., </w:t>
      </w:r>
      <w:proofErr w:type="spellStart"/>
      <w:r w:rsidRPr="000C6E10">
        <w:rPr>
          <w:rFonts w:ascii="Arial" w:hAnsi="Arial" w:cs="Arial"/>
          <w:sz w:val="20"/>
          <w:szCs w:val="20"/>
          <w:lang w:val="uk-UA"/>
        </w:rPr>
        <w:t>Широківській</w:t>
      </w:r>
      <w:proofErr w:type="spellEnd"/>
      <w:r w:rsidRPr="000C6E10">
        <w:rPr>
          <w:rFonts w:ascii="Arial" w:hAnsi="Arial" w:cs="Arial"/>
          <w:sz w:val="20"/>
          <w:szCs w:val="20"/>
          <w:lang w:val="uk-UA"/>
        </w:rPr>
        <w:t xml:space="preserve"> р-н, </w:t>
      </w:r>
      <w:proofErr w:type="spellStart"/>
      <w:r w:rsidRPr="000C6E10">
        <w:rPr>
          <w:rFonts w:ascii="Arial" w:hAnsi="Arial" w:cs="Arial"/>
          <w:sz w:val="20"/>
          <w:szCs w:val="20"/>
          <w:lang w:val="uk-UA"/>
        </w:rPr>
        <w:t>смт.Широке</w:t>
      </w:r>
      <w:proofErr w:type="spellEnd"/>
      <w:r w:rsidRPr="000C6E10">
        <w:rPr>
          <w:rFonts w:ascii="Arial" w:hAnsi="Arial" w:cs="Arial"/>
          <w:sz w:val="20"/>
          <w:szCs w:val="20"/>
          <w:lang w:val="uk-UA"/>
        </w:rPr>
        <w:t xml:space="preserve">, </w:t>
      </w:r>
      <w:proofErr w:type="spellStart"/>
      <w:r w:rsidRPr="000C6E10">
        <w:rPr>
          <w:rFonts w:ascii="Arial" w:hAnsi="Arial" w:cs="Arial"/>
          <w:sz w:val="20"/>
          <w:szCs w:val="20"/>
          <w:lang w:val="uk-UA"/>
        </w:rPr>
        <w:t>вул.Соборна</w:t>
      </w:r>
      <w:proofErr w:type="spellEnd"/>
      <w:r w:rsidRPr="000C6E10">
        <w:rPr>
          <w:rFonts w:ascii="Arial" w:hAnsi="Arial" w:cs="Arial"/>
          <w:sz w:val="20"/>
          <w:szCs w:val="20"/>
          <w:lang w:val="uk-UA"/>
        </w:rPr>
        <w:t>, 88А</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Відділення №3 – 56000, Миколаївська обл., </w:t>
      </w:r>
      <w:proofErr w:type="spellStart"/>
      <w:r w:rsidRPr="000C6E10">
        <w:rPr>
          <w:rFonts w:ascii="Arial" w:hAnsi="Arial" w:cs="Arial"/>
          <w:sz w:val="20"/>
          <w:szCs w:val="20"/>
          <w:lang w:val="uk-UA"/>
        </w:rPr>
        <w:t>Казанківській</w:t>
      </w:r>
      <w:proofErr w:type="spellEnd"/>
      <w:r w:rsidRPr="000C6E10">
        <w:rPr>
          <w:rFonts w:ascii="Arial" w:hAnsi="Arial" w:cs="Arial"/>
          <w:sz w:val="20"/>
          <w:szCs w:val="20"/>
          <w:lang w:val="uk-UA"/>
        </w:rPr>
        <w:t xml:space="preserve"> р-н, </w:t>
      </w:r>
      <w:proofErr w:type="spellStart"/>
      <w:r w:rsidRPr="000C6E10">
        <w:rPr>
          <w:rFonts w:ascii="Arial" w:hAnsi="Arial" w:cs="Arial"/>
          <w:sz w:val="20"/>
          <w:szCs w:val="20"/>
          <w:lang w:val="uk-UA"/>
        </w:rPr>
        <w:t>смт.Казанка</w:t>
      </w:r>
      <w:proofErr w:type="spellEnd"/>
      <w:r w:rsidRPr="000C6E10">
        <w:rPr>
          <w:rFonts w:ascii="Arial" w:hAnsi="Arial" w:cs="Arial"/>
          <w:sz w:val="20"/>
          <w:szCs w:val="20"/>
          <w:lang w:val="uk-UA"/>
        </w:rPr>
        <w:t xml:space="preserve">, </w:t>
      </w:r>
      <w:proofErr w:type="spellStart"/>
      <w:r w:rsidRPr="000C6E10">
        <w:rPr>
          <w:rFonts w:ascii="Arial" w:hAnsi="Arial" w:cs="Arial"/>
          <w:sz w:val="20"/>
          <w:szCs w:val="20"/>
          <w:lang w:val="uk-UA"/>
        </w:rPr>
        <w:t>вул.Миру</w:t>
      </w:r>
      <w:proofErr w:type="spellEnd"/>
      <w:r w:rsidRPr="000C6E10">
        <w:rPr>
          <w:rFonts w:ascii="Arial" w:hAnsi="Arial" w:cs="Arial"/>
          <w:sz w:val="20"/>
          <w:szCs w:val="20"/>
          <w:lang w:val="uk-UA"/>
        </w:rPr>
        <w:t>, 201</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Відділення №4 – 74100, </w:t>
      </w:r>
      <w:proofErr w:type="spellStart"/>
      <w:r w:rsidRPr="000C6E10">
        <w:rPr>
          <w:rFonts w:ascii="Arial" w:hAnsi="Arial" w:cs="Arial"/>
          <w:sz w:val="20"/>
          <w:szCs w:val="20"/>
          <w:lang w:val="uk-UA"/>
        </w:rPr>
        <w:t>Херсоньска</w:t>
      </w:r>
      <w:proofErr w:type="spellEnd"/>
      <w:r w:rsidRPr="000C6E10">
        <w:rPr>
          <w:rFonts w:ascii="Arial" w:hAnsi="Arial" w:cs="Arial"/>
          <w:sz w:val="20"/>
          <w:szCs w:val="20"/>
          <w:lang w:val="uk-UA"/>
        </w:rPr>
        <w:t xml:space="preserve"> обл., </w:t>
      </w:r>
      <w:proofErr w:type="spellStart"/>
      <w:r w:rsidRPr="000C6E10">
        <w:rPr>
          <w:rFonts w:ascii="Arial" w:hAnsi="Arial" w:cs="Arial"/>
          <w:sz w:val="20"/>
          <w:szCs w:val="20"/>
          <w:lang w:val="uk-UA"/>
        </w:rPr>
        <w:t>Великоолександрівський</w:t>
      </w:r>
      <w:proofErr w:type="spellEnd"/>
      <w:r w:rsidRPr="000C6E10">
        <w:rPr>
          <w:rFonts w:ascii="Arial" w:hAnsi="Arial" w:cs="Arial"/>
          <w:sz w:val="20"/>
          <w:szCs w:val="20"/>
          <w:lang w:val="uk-UA"/>
        </w:rPr>
        <w:t xml:space="preserve"> р-н, с. Велика Олександрівка, </w:t>
      </w:r>
      <w:proofErr w:type="spellStart"/>
      <w:r w:rsidRPr="000C6E10">
        <w:rPr>
          <w:rFonts w:ascii="Arial" w:hAnsi="Arial" w:cs="Arial"/>
          <w:sz w:val="20"/>
          <w:szCs w:val="20"/>
          <w:lang w:val="uk-UA"/>
        </w:rPr>
        <w:t>вул.Свободи</w:t>
      </w:r>
      <w:proofErr w:type="spellEnd"/>
      <w:r w:rsidRPr="000C6E10">
        <w:rPr>
          <w:rFonts w:ascii="Arial" w:hAnsi="Arial" w:cs="Arial"/>
          <w:sz w:val="20"/>
          <w:szCs w:val="20"/>
          <w:lang w:val="uk-UA"/>
        </w:rPr>
        <w:t>, б.144</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Відділення №5 – 50084, Дніпропетровська обл., </w:t>
      </w:r>
      <w:proofErr w:type="spellStart"/>
      <w:r w:rsidRPr="000C6E10">
        <w:rPr>
          <w:rFonts w:ascii="Arial" w:hAnsi="Arial" w:cs="Arial"/>
          <w:sz w:val="20"/>
          <w:szCs w:val="20"/>
          <w:lang w:val="uk-UA"/>
        </w:rPr>
        <w:t>м.Кривий</w:t>
      </w:r>
      <w:proofErr w:type="spellEnd"/>
      <w:r w:rsidRPr="000C6E10">
        <w:rPr>
          <w:rFonts w:ascii="Arial" w:hAnsi="Arial" w:cs="Arial"/>
          <w:sz w:val="20"/>
          <w:szCs w:val="20"/>
          <w:lang w:val="uk-UA"/>
        </w:rPr>
        <w:t xml:space="preserve"> Ріг, </w:t>
      </w:r>
      <w:proofErr w:type="spellStart"/>
      <w:r w:rsidRPr="000C6E10">
        <w:rPr>
          <w:rFonts w:ascii="Arial" w:hAnsi="Arial" w:cs="Arial"/>
          <w:sz w:val="20"/>
          <w:szCs w:val="20"/>
          <w:lang w:val="uk-UA"/>
        </w:rPr>
        <w:t>пр.-т</w:t>
      </w:r>
      <w:proofErr w:type="spellEnd"/>
      <w:r w:rsidRPr="000C6E10">
        <w:rPr>
          <w:rFonts w:ascii="Arial" w:hAnsi="Arial" w:cs="Arial"/>
          <w:sz w:val="20"/>
          <w:szCs w:val="20"/>
          <w:lang w:val="uk-UA"/>
        </w:rPr>
        <w:t xml:space="preserve"> 200-річчя Кривого Рогу, буд.12</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Відділення №6 – 55600, Миколаївська обл., </w:t>
      </w:r>
      <w:proofErr w:type="spellStart"/>
      <w:r w:rsidRPr="000C6E10">
        <w:rPr>
          <w:rFonts w:ascii="Arial" w:hAnsi="Arial" w:cs="Arial"/>
          <w:sz w:val="20"/>
          <w:szCs w:val="20"/>
          <w:lang w:val="uk-UA"/>
        </w:rPr>
        <w:t>Новобузький</w:t>
      </w:r>
      <w:proofErr w:type="spellEnd"/>
      <w:r w:rsidRPr="000C6E10">
        <w:rPr>
          <w:rFonts w:ascii="Arial" w:hAnsi="Arial" w:cs="Arial"/>
          <w:sz w:val="20"/>
          <w:szCs w:val="20"/>
          <w:lang w:val="uk-UA"/>
        </w:rPr>
        <w:t xml:space="preserve"> р-н, </w:t>
      </w:r>
      <w:proofErr w:type="spellStart"/>
      <w:r w:rsidRPr="000C6E10">
        <w:rPr>
          <w:rFonts w:ascii="Arial" w:hAnsi="Arial" w:cs="Arial"/>
          <w:sz w:val="20"/>
          <w:szCs w:val="20"/>
          <w:lang w:val="uk-UA"/>
        </w:rPr>
        <w:t>м.Новий</w:t>
      </w:r>
      <w:proofErr w:type="spellEnd"/>
      <w:r w:rsidRPr="000C6E10">
        <w:rPr>
          <w:rFonts w:ascii="Arial" w:hAnsi="Arial" w:cs="Arial"/>
          <w:sz w:val="20"/>
          <w:szCs w:val="20"/>
          <w:lang w:val="uk-UA"/>
        </w:rPr>
        <w:t xml:space="preserve"> Буг, </w:t>
      </w:r>
      <w:proofErr w:type="spellStart"/>
      <w:r w:rsidRPr="000C6E10">
        <w:rPr>
          <w:rFonts w:ascii="Arial" w:hAnsi="Arial" w:cs="Arial"/>
          <w:sz w:val="20"/>
          <w:szCs w:val="20"/>
          <w:lang w:val="uk-UA"/>
        </w:rPr>
        <w:t>вул.Грушевського</w:t>
      </w:r>
      <w:proofErr w:type="spellEnd"/>
      <w:r w:rsidRPr="000C6E10">
        <w:rPr>
          <w:rFonts w:ascii="Arial" w:hAnsi="Arial" w:cs="Arial"/>
          <w:sz w:val="20"/>
          <w:szCs w:val="20"/>
          <w:lang w:val="uk-UA"/>
        </w:rPr>
        <w:t>, буд. 1 «М»</w:t>
      </w:r>
    </w:p>
    <w:p w:rsidR="006C3FDA" w:rsidRPr="000C6E10" w:rsidRDefault="006C3FDA" w:rsidP="00453FCE">
      <w:pPr>
        <w:widowControl w:val="0"/>
        <w:spacing w:after="0" w:line="1" w:lineRule="exact"/>
        <w:ind w:firstLine="425"/>
        <w:rPr>
          <w:rFonts w:ascii="Arial" w:hAnsi="Arial" w:cs="Arial"/>
          <w:sz w:val="20"/>
          <w:szCs w:val="20"/>
          <w:lang w:val="uk-UA"/>
        </w:rPr>
      </w:pPr>
    </w:p>
    <w:p w:rsidR="006C3FDA" w:rsidRPr="000C6E10" w:rsidRDefault="006C3FDA" w:rsidP="00453FCE">
      <w:pPr>
        <w:widowControl w:val="0"/>
        <w:spacing w:after="0" w:line="1" w:lineRule="exact"/>
        <w:ind w:firstLine="425"/>
        <w:rPr>
          <w:rFonts w:ascii="Arial" w:hAnsi="Arial" w:cs="Arial"/>
          <w:sz w:val="20"/>
          <w:szCs w:val="20"/>
          <w:lang w:val="uk-UA"/>
        </w:rPr>
      </w:pPr>
    </w:p>
    <w:p w:rsidR="003D085B" w:rsidRDefault="003D085B" w:rsidP="00453FCE">
      <w:pPr>
        <w:widowControl w:val="0"/>
        <w:spacing w:after="0" w:line="264" w:lineRule="auto"/>
        <w:ind w:firstLine="425"/>
        <w:rPr>
          <w:rFonts w:ascii="Arial" w:hAnsi="Arial" w:cs="Arial"/>
          <w:sz w:val="20"/>
          <w:szCs w:val="20"/>
          <w:lang w:val="uk-UA"/>
        </w:rPr>
      </w:pPr>
    </w:p>
    <w:p w:rsidR="006C3FDA" w:rsidRPr="000C6E10" w:rsidRDefault="006C3FDA" w:rsidP="00453FCE">
      <w:pPr>
        <w:widowControl w:val="0"/>
        <w:spacing w:after="0" w:line="264" w:lineRule="auto"/>
        <w:ind w:firstLine="425"/>
        <w:rPr>
          <w:rFonts w:ascii="Arial" w:hAnsi="Arial" w:cs="Arial"/>
          <w:sz w:val="20"/>
          <w:szCs w:val="20"/>
          <w:lang w:val="uk-UA"/>
        </w:rPr>
      </w:pPr>
      <w:r w:rsidRPr="000C6E10">
        <w:rPr>
          <w:rFonts w:ascii="Arial" w:hAnsi="Arial" w:cs="Arial"/>
          <w:sz w:val="20"/>
          <w:szCs w:val="20"/>
          <w:lang w:val="uk-UA"/>
        </w:rPr>
        <w:t>Діяльність здійснює на підставі Ліцензі</w:t>
      </w:r>
      <w:r w:rsidR="003D085B">
        <w:rPr>
          <w:rFonts w:ascii="Arial" w:hAnsi="Arial" w:cs="Arial"/>
          <w:sz w:val="20"/>
          <w:szCs w:val="20"/>
          <w:lang w:val="uk-UA"/>
        </w:rPr>
        <w:t>ї</w:t>
      </w:r>
      <w:r w:rsidRPr="000C6E10">
        <w:rPr>
          <w:rFonts w:ascii="Arial" w:hAnsi="Arial" w:cs="Arial"/>
          <w:sz w:val="20"/>
          <w:szCs w:val="20"/>
          <w:lang w:val="uk-UA"/>
        </w:rPr>
        <w:t xml:space="preserve"> на провадження господарської діяльності з надання фінансових послуг (крім професійної діяльності на ринку цінних паперів) </w:t>
      </w:r>
      <w:r w:rsidR="00281073" w:rsidRPr="000C6E10">
        <w:rPr>
          <w:rFonts w:ascii="Arial" w:hAnsi="Arial" w:cs="Arial"/>
          <w:sz w:val="20"/>
          <w:szCs w:val="20"/>
          <w:lang w:val="uk-UA"/>
        </w:rPr>
        <w:t>затвердженої</w:t>
      </w:r>
      <w:r w:rsidRPr="000C6E10">
        <w:rPr>
          <w:rFonts w:ascii="Arial" w:hAnsi="Arial" w:cs="Arial"/>
          <w:sz w:val="20"/>
          <w:szCs w:val="20"/>
          <w:lang w:val="uk-UA"/>
        </w:rPr>
        <w:t xml:space="preserve"> розпорядженням Національної комісії, що здійснює державне регулювання у сфері ринків фінансових послуг № 2350 від 06.06.2017 року. </w:t>
      </w:r>
    </w:p>
    <w:p w:rsidR="006C3FDA" w:rsidRPr="000C6E10" w:rsidRDefault="006C3FDA" w:rsidP="00453FCE">
      <w:pPr>
        <w:widowControl w:val="0"/>
        <w:spacing w:after="0" w:line="264" w:lineRule="auto"/>
        <w:ind w:firstLine="425"/>
        <w:rPr>
          <w:rFonts w:ascii="Arial" w:hAnsi="Arial" w:cs="Arial"/>
          <w:sz w:val="20"/>
          <w:szCs w:val="20"/>
          <w:lang w:val="uk-UA"/>
        </w:rPr>
      </w:pPr>
      <w:r w:rsidRPr="000C6E10">
        <w:rPr>
          <w:rFonts w:ascii="Arial" w:hAnsi="Arial" w:cs="Arial"/>
          <w:sz w:val="20"/>
          <w:szCs w:val="20"/>
          <w:lang w:val="uk-UA"/>
        </w:rPr>
        <w:t>Середньооблікова кількість працівників станом на 31 грудня 2019 року складала 9 осіб.</w:t>
      </w:r>
    </w:p>
    <w:p w:rsidR="006C3FDA" w:rsidRPr="000C6E10" w:rsidRDefault="006C3FDA" w:rsidP="00453FCE">
      <w:pPr>
        <w:widowControl w:val="0"/>
        <w:spacing w:after="0" w:line="264" w:lineRule="auto"/>
        <w:ind w:firstLine="425"/>
        <w:rPr>
          <w:rFonts w:ascii="Arial" w:hAnsi="Arial" w:cs="Arial"/>
          <w:sz w:val="20"/>
          <w:szCs w:val="20"/>
          <w:lang w:val="uk-UA"/>
        </w:rPr>
      </w:pPr>
    </w:p>
    <w:p w:rsidR="006C3FDA" w:rsidRPr="000C6E10" w:rsidRDefault="006C3FDA" w:rsidP="00453FCE">
      <w:pPr>
        <w:pStyle w:val="19"/>
        <w:ind w:left="0" w:firstLine="425"/>
        <w:rPr>
          <w:rFonts w:ascii="Arial" w:hAnsi="Arial" w:cs="Arial"/>
          <w:sz w:val="20"/>
          <w:szCs w:val="20"/>
          <w:lang w:val="uk-UA"/>
        </w:rPr>
      </w:pPr>
      <w:r w:rsidRPr="000C6E10">
        <w:rPr>
          <w:rFonts w:ascii="Arial" w:hAnsi="Arial" w:cs="Arial"/>
          <w:b/>
          <w:sz w:val="20"/>
          <w:szCs w:val="20"/>
          <w:lang w:val="uk-UA"/>
        </w:rPr>
        <w:t>2. Операційне середовище та безперервність діяльності</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В 2019 році, незважаючи на те, що економіка України визнана ринковою, вона продовжує демонструвати особливості, характерні для перехідної економіки. Стабільність української економіки буде в значній мірі залежати від політики та дій уряду, спрямованих на реформування адміністративної та правової систем, а також економіки в цілому. Внаслідок цього економічна діяльність в Україні пов'язана з ризиками, які не є типовими для розвинених країн. Економіка України схильна до впливу ринкових коливань і зниження темпів економічного зростання у світовій економіці. На сьогоднішній день економіка України переживає важкий етап економічної та політичної кризи. </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На українську економіку впливають ринкові коливання та зниження темпів економічного розвитку. Наслідки фінансової кризи призвели до нестабільності на ринках капіталу, ускладненні умов кредитування в Україні, що впливає на економічний та інвестиційний клімат в середині країни. Подальший економічний розвиток України значною мірою залежить від ефективності економічних, фінансових та монетарних заходів, які вживаються урядом, а також від змін у податковій, юридичній, регулятивній та політичній сферах. </w:t>
      </w:r>
    </w:p>
    <w:p w:rsidR="006C3FDA" w:rsidRPr="000C6E10" w:rsidRDefault="006C3FDA" w:rsidP="00453FCE">
      <w:pPr>
        <w:widowControl w:val="0"/>
        <w:spacing w:after="0"/>
        <w:ind w:firstLine="425"/>
        <w:rPr>
          <w:rFonts w:cs="Arial"/>
          <w:sz w:val="20"/>
          <w:szCs w:val="20"/>
          <w:lang w:val="uk-UA"/>
        </w:rPr>
      </w:pPr>
      <w:r w:rsidRPr="000C6E10">
        <w:rPr>
          <w:rFonts w:ascii="Arial" w:hAnsi="Arial" w:cs="Arial"/>
          <w:sz w:val="20"/>
          <w:szCs w:val="20"/>
          <w:lang w:val="uk-UA"/>
        </w:rPr>
        <w:t xml:space="preserve">Законодавство в Україні допускає різні тлумачення та часто змінюється, податкові реформи в Україні тривають. Управлінський персонал не може передбачити всі тенденції, які можуть впливати на фінансовий сектор та інші галузі економіки, а також те, який вплив (за наявності такого) вони можуть мати на майбутній фінансовий стан Товариства. </w:t>
      </w:r>
    </w:p>
    <w:p w:rsidR="006C3FDA" w:rsidRPr="000C6E10" w:rsidRDefault="006C3FDA" w:rsidP="00453FCE">
      <w:pPr>
        <w:pStyle w:val="Default"/>
        <w:ind w:firstLine="425"/>
        <w:rPr>
          <w:rFonts w:cs="Arial"/>
          <w:sz w:val="20"/>
          <w:szCs w:val="20"/>
          <w:lang w:val="uk-UA"/>
        </w:rPr>
      </w:pPr>
      <w:r w:rsidRPr="000C6E10">
        <w:rPr>
          <w:rFonts w:cs="Arial"/>
          <w:sz w:val="20"/>
          <w:szCs w:val="20"/>
          <w:lang w:val="uk-UA"/>
        </w:rPr>
        <w:t>Керівництво впевнене, що воно вживає всіх необхідних заходів для забезпечення стабільної діяльності та розвитку Товариства.</w:t>
      </w:r>
    </w:p>
    <w:p w:rsidR="006C3FDA" w:rsidRPr="000C6E10" w:rsidRDefault="006C3FDA" w:rsidP="00453FCE">
      <w:pPr>
        <w:widowControl w:val="0"/>
        <w:spacing w:after="0"/>
        <w:ind w:firstLine="425"/>
        <w:rPr>
          <w:rFonts w:ascii="Arial" w:hAnsi="Arial" w:cs="Arial"/>
          <w:b/>
          <w:bCs/>
          <w:sz w:val="20"/>
          <w:szCs w:val="20"/>
          <w:lang w:val="uk-UA"/>
        </w:rPr>
      </w:pPr>
      <w:r w:rsidRPr="000C6E10">
        <w:rPr>
          <w:rFonts w:ascii="Arial" w:hAnsi="Arial" w:cs="Arial"/>
          <w:sz w:val="20"/>
          <w:szCs w:val="20"/>
          <w:lang w:val="uk-UA"/>
        </w:rPr>
        <w:t xml:space="preserve">Фінансова звітність за рік, що закінчився 31.12.2019 р. була підготовлена на основі припущення, що Товариство </w:t>
      </w:r>
      <w:r w:rsidR="00281073" w:rsidRPr="000C6E10">
        <w:rPr>
          <w:rFonts w:ascii="Arial" w:hAnsi="Arial" w:cs="Arial"/>
          <w:sz w:val="20"/>
          <w:szCs w:val="20"/>
          <w:lang w:val="uk-UA"/>
        </w:rPr>
        <w:t>здатне</w:t>
      </w:r>
      <w:r w:rsidRPr="000C6E10">
        <w:rPr>
          <w:rFonts w:ascii="Arial" w:hAnsi="Arial" w:cs="Arial"/>
          <w:sz w:val="20"/>
          <w:szCs w:val="20"/>
          <w:lang w:val="uk-UA"/>
        </w:rPr>
        <w:t xml:space="preserve"> продовжувати свою діяльність на </w:t>
      </w:r>
      <w:r w:rsidR="00281073" w:rsidRPr="000C6E10">
        <w:rPr>
          <w:rFonts w:ascii="Arial" w:hAnsi="Arial" w:cs="Arial"/>
          <w:sz w:val="20"/>
          <w:szCs w:val="20"/>
          <w:lang w:val="uk-UA"/>
        </w:rPr>
        <w:t>безперервній</w:t>
      </w:r>
      <w:r w:rsidRPr="000C6E10">
        <w:rPr>
          <w:rFonts w:ascii="Arial" w:hAnsi="Arial" w:cs="Arial"/>
          <w:sz w:val="20"/>
          <w:szCs w:val="20"/>
          <w:lang w:val="uk-UA"/>
        </w:rPr>
        <w:t xml:space="preserve"> основі</w:t>
      </w:r>
      <w:r w:rsidR="00D74708" w:rsidRPr="000C6E10">
        <w:rPr>
          <w:rFonts w:ascii="Arial" w:eastAsia="Times New Roman" w:hAnsi="Arial" w:cs="Arial"/>
          <w:sz w:val="20"/>
          <w:szCs w:val="20"/>
          <w:lang w:val="uk-UA"/>
        </w:rPr>
        <w:t xml:space="preserve">, відповідно до якого реалізація активів і погашення зобов’язань відбувається в ході звичайної </w:t>
      </w:r>
      <w:proofErr w:type="spellStart"/>
      <w:r w:rsidR="00D74708" w:rsidRPr="000C6E10">
        <w:rPr>
          <w:rFonts w:ascii="Arial" w:eastAsia="Times New Roman" w:hAnsi="Arial" w:cs="Arial"/>
          <w:sz w:val="20"/>
          <w:szCs w:val="20"/>
          <w:lang w:val="uk-UA"/>
        </w:rPr>
        <w:t>діяльності.Фінансова</w:t>
      </w:r>
      <w:proofErr w:type="spellEnd"/>
      <w:r w:rsidR="00D74708" w:rsidRPr="000C6E10">
        <w:rPr>
          <w:rFonts w:ascii="Arial" w:eastAsia="Times New Roman" w:hAnsi="Arial" w:cs="Arial"/>
          <w:sz w:val="20"/>
          <w:szCs w:val="20"/>
          <w:lang w:val="uk-UA"/>
        </w:rPr>
        <w:t xml:space="preserve"> звітність не включає коригування, які необхідно було б провести в тому випадку, якби Товариство не могло продовжити подальше здійснення фінансово - господарської діяльності. Фінансова звітність Товариства підготовлена виходячи з припущення безперервності діяльності, відповідно до принципів безперервності діяльності. К</w:t>
      </w:r>
      <w:r w:rsidRPr="000C6E10">
        <w:rPr>
          <w:rFonts w:ascii="Arial" w:hAnsi="Arial" w:cs="Arial"/>
          <w:sz w:val="20"/>
          <w:szCs w:val="20"/>
          <w:lang w:val="uk-UA"/>
        </w:rPr>
        <w:t>е</w:t>
      </w:r>
      <w:r w:rsidR="00D74708" w:rsidRPr="000C6E10">
        <w:rPr>
          <w:rFonts w:ascii="Arial" w:hAnsi="Arial" w:cs="Arial"/>
          <w:sz w:val="20"/>
          <w:szCs w:val="20"/>
          <w:lang w:val="uk-UA"/>
        </w:rPr>
        <w:t>рі</w:t>
      </w:r>
      <w:r w:rsidRPr="000C6E10">
        <w:rPr>
          <w:rFonts w:ascii="Arial" w:hAnsi="Arial" w:cs="Arial"/>
          <w:sz w:val="20"/>
          <w:szCs w:val="20"/>
          <w:lang w:val="uk-UA"/>
        </w:rPr>
        <w:t>вництво має намір в подальшому розвивати діяльність Товариства.</w:t>
      </w:r>
    </w:p>
    <w:p w:rsidR="00D74708" w:rsidRPr="000C6E10" w:rsidRDefault="00D74708" w:rsidP="00453FCE">
      <w:pPr>
        <w:pStyle w:val="19"/>
        <w:widowControl w:val="0"/>
        <w:spacing w:after="0"/>
        <w:ind w:firstLine="425"/>
        <w:rPr>
          <w:rFonts w:ascii="Arial" w:hAnsi="Arial" w:cs="Arial"/>
          <w:b/>
          <w:bCs/>
          <w:sz w:val="20"/>
          <w:szCs w:val="20"/>
          <w:lang w:val="uk-UA"/>
        </w:rPr>
      </w:pPr>
    </w:p>
    <w:p w:rsidR="00D74708" w:rsidRPr="000C6E10" w:rsidRDefault="00D74708" w:rsidP="00453FCE">
      <w:pPr>
        <w:pStyle w:val="19"/>
        <w:widowControl w:val="0"/>
        <w:spacing w:after="0"/>
        <w:ind w:firstLine="425"/>
        <w:rPr>
          <w:rFonts w:ascii="Arial" w:hAnsi="Arial" w:cs="Arial"/>
          <w:b/>
          <w:bCs/>
          <w:sz w:val="20"/>
          <w:szCs w:val="20"/>
          <w:lang w:val="uk-UA"/>
        </w:rPr>
      </w:pPr>
    </w:p>
    <w:p w:rsidR="00EE5BE4" w:rsidRDefault="00EE5BE4" w:rsidP="00453FCE">
      <w:pPr>
        <w:widowControl w:val="0"/>
        <w:spacing w:after="0"/>
        <w:ind w:firstLine="425"/>
        <w:rPr>
          <w:rFonts w:ascii="Arial" w:hAnsi="Arial" w:cs="Arial"/>
          <w:b/>
          <w:bCs/>
          <w:sz w:val="20"/>
          <w:szCs w:val="20"/>
          <w:lang w:val="uk-UA"/>
        </w:rPr>
      </w:pPr>
    </w:p>
    <w:p w:rsidR="006C3FDA" w:rsidRPr="000C6E10" w:rsidRDefault="006C3FDA" w:rsidP="00453FCE">
      <w:pPr>
        <w:widowControl w:val="0"/>
        <w:spacing w:after="0"/>
        <w:ind w:firstLine="425"/>
        <w:rPr>
          <w:rFonts w:ascii="Arial" w:hAnsi="Arial" w:cs="Arial"/>
          <w:b/>
          <w:bCs/>
          <w:sz w:val="20"/>
          <w:szCs w:val="20"/>
          <w:lang w:val="uk-UA"/>
        </w:rPr>
      </w:pPr>
      <w:r w:rsidRPr="000C6E10">
        <w:rPr>
          <w:rFonts w:ascii="Arial" w:hAnsi="Arial" w:cs="Arial"/>
          <w:b/>
          <w:bCs/>
          <w:sz w:val="20"/>
          <w:szCs w:val="20"/>
          <w:lang w:val="uk-UA"/>
        </w:rPr>
        <w:t xml:space="preserve">3. Основи подання фінансової звітності </w:t>
      </w:r>
    </w:p>
    <w:p w:rsidR="006C3FDA" w:rsidRPr="000C6E10" w:rsidRDefault="006C3FDA" w:rsidP="00453FCE">
      <w:pPr>
        <w:pStyle w:val="19"/>
        <w:widowControl w:val="0"/>
        <w:spacing w:after="0"/>
        <w:ind w:left="720" w:firstLine="425"/>
        <w:rPr>
          <w:rFonts w:ascii="Arial" w:hAnsi="Arial" w:cs="Arial"/>
          <w:b/>
          <w:bCs/>
          <w:sz w:val="20"/>
          <w:szCs w:val="20"/>
          <w:lang w:val="uk-UA"/>
        </w:rPr>
      </w:pPr>
    </w:p>
    <w:p w:rsidR="006C3FDA" w:rsidRPr="000C6E10" w:rsidRDefault="006C3FDA" w:rsidP="00453FCE">
      <w:pPr>
        <w:shd w:val="clear" w:color="auto" w:fill="FFFFFF"/>
        <w:spacing w:after="0"/>
        <w:ind w:firstLine="425"/>
        <w:rPr>
          <w:rFonts w:ascii="Arial" w:hAnsi="Arial" w:cs="Arial"/>
          <w:sz w:val="20"/>
          <w:szCs w:val="20"/>
          <w:lang w:val="uk-UA"/>
        </w:rPr>
      </w:pPr>
      <w:r w:rsidRPr="000C6E10">
        <w:rPr>
          <w:rFonts w:ascii="Arial" w:hAnsi="Arial" w:cs="Arial"/>
          <w:sz w:val="20"/>
          <w:szCs w:val="20"/>
          <w:lang w:val="uk-UA"/>
        </w:rPr>
        <w:t xml:space="preserve">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6C3FDA" w:rsidRPr="000C6E10" w:rsidRDefault="006C3FDA" w:rsidP="00453FCE">
      <w:pPr>
        <w:shd w:val="clear" w:color="auto" w:fill="FFFFFF"/>
        <w:spacing w:after="0"/>
        <w:ind w:firstLine="425"/>
        <w:rPr>
          <w:rFonts w:ascii="Arial" w:hAnsi="Arial" w:cs="Arial"/>
          <w:sz w:val="20"/>
          <w:szCs w:val="20"/>
          <w:lang w:val="uk-UA"/>
        </w:rPr>
      </w:pPr>
      <w:r w:rsidRPr="000C6E10">
        <w:rPr>
          <w:rFonts w:ascii="Arial" w:hAnsi="Arial" w:cs="Arial"/>
          <w:sz w:val="20"/>
          <w:szCs w:val="20"/>
          <w:lang w:val="uk-UA"/>
        </w:rPr>
        <w:t xml:space="preserve">Концептуальною основою фінансової звітності Товариства за рік, що закінчився 31 грудня 2019 року, є Міжнародні стандарти фінансової звітності (далі -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2019 року, що офіційно оприлюдненні на </w:t>
      </w:r>
      <w:proofErr w:type="spellStart"/>
      <w:r w:rsidRPr="000C6E10">
        <w:rPr>
          <w:rFonts w:ascii="Arial" w:hAnsi="Arial" w:cs="Arial"/>
          <w:sz w:val="20"/>
          <w:szCs w:val="20"/>
          <w:lang w:val="uk-UA"/>
        </w:rPr>
        <w:t>веб-сайті</w:t>
      </w:r>
      <w:proofErr w:type="spellEnd"/>
      <w:r w:rsidRPr="000C6E10">
        <w:rPr>
          <w:rFonts w:ascii="Arial" w:hAnsi="Arial" w:cs="Arial"/>
          <w:sz w:val="20"/>
          <w:szCs w:val="20"/>
          <w:lang w:val="uk-UA"/>
        </w:rPr>
        <w:t xml:space="preserve"> Міністерства фінансів України. </w:t>
      </w:r>
    </w:p>
    <w:p w:rsidR="006C3FDA" w:rsidRPr="000C6E10" w:rsidRDefault="006C3FDA"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 xml:space="preserve">Річна фінансова звітність «Лисенко та компанія – ломбард» за рік, що закінчився 31 грудня 2019 року, відповідно до МСБО 1 розкриває інформацію в Примітках і для забезпечення їхньої </w:t>
      </w:r>
      <w:r w:rsidR="00281073" w:rsidRPr="000C6E10">
        <w:rPr>
          <w:rFonts w:ascii="Arial" w:hAnsi="Arial" w:cs="Arial"/>
          <w:sz w:val="20"/>
          <w:szCs w:val="20"/>
          <w:lang w:val="uk-UA"/>
        </w:rPr>
        <w:t>зі ставності</w:t>
      </w:r>
      <w:r w:rsidRPr="000C6E10">
        <w:rPr>
          <w:rFonts w:ascii="Arial" w:hAnsi="Arial" w:cs="Arial"/>
          <w:sz w:val="20"/>
          <w:szCs w:val="20"/>
          <w:lang w:val="uk-UA"/>
        </w:rPr>
        <w:t xml:space="preserve"> з фінансовою звітністю за попередні періоди при складанні:</w:t>
      </w:r>
    </w:p>
    <w:p w:rsidR="006C3FDA" w:rsidRPr="000C6E10" w:rsidRDefault="00F226FF" w:rsidP="00F226FF">
      <w:pPr>
        <w:pStyle w:val="19"/>
        <w:widowControl w:val="0"/>
        <w:spacing w:after="0" w:line="100" w:lineRule="atLeast"/>
        <w:ind w:left="0" w:firstLine="425"/>
        <w:rPr>
          <w:rFonts w:ascii="Arial" w:hAnsi="Arial" w:cs="Arial"/>
          <w:sz w:val="20"/>
          <w:szCs w:val="20"/>
          <w:lang w:val="uk-UA"/>
        </w:rPr>
      </w:pPr>
      <w:r>
        <w:rPr>
          <w:rFonts w:ascii="Arial" w:hAnsi="Arial" w:cs="Arial"/>
          <w:sz w:val="20"/>
          <w:szCs w:val="20"/>
          <w:lang w:val="uk-UA"/>
        </w:rPr>
        <w:t xml:space="preserve">- </w:t>
      </w:r>
      <w:r w:rsidR="006C3FDA" w:rsidRPr="000C6E10">
        <w:rPr>
          <w:rFonts w:ascii="Arial" w:hAnsi="Arial" w:cs="Arial"/>
          <w:sz w:val="20"/>
          <w:szCs w:val="20"/>
          <w:lang w:val="uk-UA"/>
        </w:rPr>
        <w:t>Балансу (Звіту про фінансовий стан) на 31.12.2019 року за період 31.12.2018р. ,</w:t>
      </w:r>
    </w:p>
    <w:p w:rsidR="006C3FDA" w:rsidRPr="000C6E10" w:rsidRDefault="00F226FF" w:rsidP="00F226FF">
      <w:pPr>
        <w:pStyle w:val="19"/>
        <w:widowControl w:val="0"/>
        <w:spacing w:after="0" w:line="100" w:lineRule="atLeast"/>
        <w:ind w:left="0" w:firstLine="425"/>
        <w:rPr>
          <w:rFonts w:ascii="Arial" w:hAnsi="Arial" w:cs="Arial"/>
          <w:sz w:val="20"/>
          <w:szCs w:val="20"/>
          <w:lang w:val="uk-UA"/>
        </w:rPr>
      </w:pPr>
      <w:r>
        <w:rPr>
          <w:rFonts w:ascii="Arial" w:hAnsi="Arial" w:cs="Arial"/>
          <w:sz w:val="20"/>
          <w:szCs w:val="20"/>
          <w:lang w:val="uk-UA"/>
        </w:rPr>
        <w:t xml:space="preserve">- </w:t>
      </w:r>
      <w:r w:rsidR="006C3FDA" w:rsidRPr="000C6E10">
        <w:rPr>
          <w:rFonts w:ascii="Arial" w:hAnsi="Arial" w:cs="Arial"/>
          <w:sz w:val="20"/>
          <w:szCs w:val="20"/>
          <w:lang w:val="uk-UA"/>
        </w:rPr>
        <w:t>Звіту про фінансові результати (Звіт про сукупний дохід) за 2019 р.  за період 2018р.;</w:t>
      </w:r>
    </w:p>
    <w:p w:rsidR="006C3FDA" w:rsidRPr="000C6E10" w:rsidRDefault="00F226FF" w:rsidP="00F226FF">
      <w:pPr>
        <w:pStyle w:val="19"/>
        <w:widowControl w:val="0"/>
        <w:spacing w:after="0" w:line="100" w:lineRule="atLeast"/>
        <w:ind w:left="0" w:firstLine="425"/>
        <w:rPr>
          <w:rFonts w:ascii="Arial" w:hAnsi="Arial" w:cs="Arial"/>
          <w:sz w:val="20"/>
          <w:szCs w:val="20"/>
          <w:lang w:val="uk-UA"/>
        </w:rPr>
      </w:pPr>
      <w:r>
        <w:rPr>
          <w:rFonts w:ascii="Arial" w:hAnsi="Arial" w:cs="Arial"/>
          <w:sz w:val="20"/>
          <w:szCs w:val="20"/>
          <w:lang w:val="uk-UA"/>
        </w:rPr>
        <w:t xml:space="preserve">- </w:t>
      </w:r>
      <w:r w:rsidR="006C3FDA" w:rsidRPr="000C6E10">
        <w:rPr>
          <w:rFonts w:ascii="Arial" w:hAnsi="Arial" w:cs="Arial"/>
          <w:sz w:val="20"/>
          <w:szCs w:val="20"/>
          <w:lang w:val="uk-UA"/>
        </w:rPr>
        <w:t>Звіту про рух грошових коштів за 2019р. за період 2018р.;</w:t>
      </w:r>
    </w:p>
    <w:p w:rsidR="006C3FDA" w:rsidRPr="000C6E10" w:rsidRDefault="006C3FDA"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При складанні Звіту про власний капітал за 2019р. Товариством надається інформація щодо розміру власного капіталу станом на початок 2019р. та додатково надається Звіт про власний капітал за 2018 р.</w:t>
      </w:r>
    </w:p>
    <w:p w:rsidR="006C3FDA" w:rsidRPr="000C6E10" w:rsidRDefault="006C3FDA" w:rsidP="00453FCE">
      <w:pPr>
        <w:shd w:val="clear" w:color="auto" w:fill="FFFFFF"/>
        <w:spacing w:after="150"/>
        <w:ind w:firstLine="425"/>
        <w:rPr>
          <w:rFonts w:ascii="Arial" w:hAnsi="Arial" w:cs="Arial"/>
          <w:sz w:val="20"/>
          <w:szCs w:val="20"/>
          <w:lang w:val="uk-UA"/>
        </w:rPr>
      </w:pPr>
      <w:r w:rsidRPr="000C6E10">
        <w:rPr>
          <w:rFonts w:ascii="Arial" w:hAnsi="Arial" w:cs="Arial"/>
          <w:sz w:val="20"/>
          <w:szCs w:val="20"/>
          <w:lang w:val="uk-UA"/>
        </w:rPr>
        <w:t xml:space="preserve">Підготовлена Товариством фінансова звітність за 2019рік чітко та без будь-яких застережень відповідає всім вимогам чинних МСФЗ з врахуванням змін, внесених РМСБО станом на 01 січня 2019 року, дотримання яких забезпечує достовірне подання інформації в фінансовій звітності, а саме, доречної, достовірної, зіставної та зрозумілої інформації. </w:t>
      </w:r>
      <w:r w:rsidR="00281073" w:rsidRPr="000C6E10">
        <w:rPr>
          <w:rFonts w:ascii="Arial" w:hAnsi="Arial" w:cs="Arial"/>
          <w:sz w:val="20"/>
          <w:szCs w:val="20"/>
          <w:lang w:val="uk-UA"/>
        </w:rPr>
        <w:t xml:space="preserve">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суперечать вимогам МСФЗ, а також застосувала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01 січня 2019 року. </w:t>
      </w:r>
      <w:r w:rsidRPr="000C6E10">
        <w:rPr>
          <w:rFonts w:ascii="Arial" w:hAnsi="Arial" w:cs="Arial"/>
          <w:sz w:val="20"/>
          <w:szCs w:val="20"/>
          <w:lang w:val="uk-UA"/>
        </w:rPr>
        <w:t xml:space="preserve">Застосування доповнень та змін до стандартів та інтерпретацій, не призвело до будь-якого впливу на облікову політику, фінансовий стан чи результати діяльності </w:t>
      </w:r>
      <w:r w:rsidR="00453FCE">
        <w:rPr>
          <w:rFonts w:ascii="Arial" w:hAnsi="Arial" w:cs="Arial"/>
          <w:sz w:val="20"/>
          <w:szCs w:val="20"/>
          <w:lang w:val="uk-UA"/>
        </w:rPr>
        <w:t>Товариства</w:t>
      </w:r>
      <w:r w:rsidRPr="000C6E10">
        <w:rPr>
          <w:rFonts w:ascii="Arial" w:hAnsi="Arial" w:cs="Arial"/>
          <w:sz w:val="20"/>
          <w:szCs w:val="20"/>
          <w:lang w:val="uk-UA"/>
        </w:rPr>
        <w:t xml:space="preserve">. </w:t>
      </w:r>
      <w:r w:rsidR="00453FCE">
        <w:rPr>
          <w:rFonts w:ascii="Arial" w:hAnsi="Arial" w:cs="Arial"/>
          <w:sz w:val="20"/>
          <w:szCs w:val="20"/>
          <w:lang w:val="uk-UA"/>
        </w:rPr>
        <w:t>Товариство</w:t>
      </w:r>
      <w:r w:rsidRPr="000C6E10">
        <w:rPr>
          <w:rFonts w:ascii="Arial" w:hAnsi="Arial" w:cs="Arial"/>
          <w:sz w:val="20"/>
          <w:szCs w:val="20"/>
          <w:lang w:val="uk-UA"/>
        </w:rPr>
        <w:t xml:space="preserve"> не застосовувал</w:t>
      </w:r>
      <w:r w:rsidR="00453FCE">
        <w:rPr>
          <w:rFonts w:ascii="Arial" w:hAnsi="Arial" w:cs="Arial"/>
          <w:sz w:val="20"/>
          <w:szCs w:val="20"/>
          <w:lang w:val="uk-UA"/>
        </w:rPr>
        <w:t>о</w:t>
      </w:r>
      <w:r w:rsidRPr="000C6E10">
        <w:rPr>
          <w:rFonts w:ascii="Arial" w:hAnsi="Arial" w:cs="Arial"/>
          <w:sz w:val="20"/>
          <w:szCs w:val="20"/>
          <w:lang w:val="uk-UA"/>
        </w:rPr>
        <w:t xml:space="preserve"> достроково стандарти, роз'яснення або поправки, які були випущені, але не вступили в силу. </w:t>
      </w:r>
    </w:p>
    <w:p w:rsidR="006C3FDA" w:rsidRPr="000C6E10" w:rsidRDefault="006C3FDA" w:rsidP="00453FCE">
      <w:pPr>
        <w:shd w:val="clear" w:color="auto" w:fill="FFFFFF"/>
        <w:spacing w:after="150"/>
        <w:ind w:firstLine="425"/>
        <w:rPr>
          <w:rFonts w:ascii="Arial" w:hAnsi="Arial" w:cs="Arial"/>
          <w:b/>
          <w:sz w:val="20"/>
          <w:szCs w:val="20"/>
          <w:lang w:val="uk-UA"/>
        </w:rPr>
      </w:pPr>
      <w:r w:rsidRPr="000C6E10">
        <w:rPr>
          <w:rFonts w:ascii="Arial" w:hAnsi="Arial" w:cs="Arial"/>
          <w:sz w:val="20"/>
          <w:szCs w:val="20"/>
          <w:lang w:val="uk-UA"/>
        </w:rPr>
        <w:t>Фінансова звітність представлена в одиницях виміру – тисячі гривень.</w:t>
      </w:r>
    </w:p>
    <w:p w:rsidR="006C3FDA" w:rsidRPr="000C6E10" w:rsidRDefault="006C3FDA" w:rsidP="00453FCE">
      <w:pPr>
        <w:widowControl w:val="0"/>
        <w:spacing w:after="0" w:line="100" w:lineRule="atLeast"/>
        <w:ind w:firstLine="425"/>
        <w:rPr>
          <w:rFonts w:ascii="Arial" w:hAnsi="Arial" w:cs="Arial"/>
          <w:b/>
          <w:sz w:val="20"/>
          <w:szCs w:val="20"/>
          <w:lang w:val="uk-UA"/>
        </w:rPr>
      </w:pPr>
    </w:p>
    <w:p w:rsidR="006C3FDA" w:rsidRPr="000C6E10" w:rsidRDefault="006C3FDA" w:rsidP="00453FCE">
      <w:pPr>
        <w:widowControl w:val="0"/>
        <w:spacing w:after="0" w:line="100" w:lineRule="atLeast"/>
        <w:ind w:firstLine="425"/>
        <w:rPr>
          <w:rFonts w:ascii="Arial" w:hAnsi="Arial" w:cs="Arial"/>
          <w:sz w:val="20"/>
          <w:szCs w:val="20"/>
          <w:lang w:val="uk-UA"/>
        </w:rPr>
      </w:pPr>
      <w:r w:rsidRPr="000C6E10">
        <w:rPr>
          <w:rFonts w:ascii="Arial" w:hAnsi="Arial" w:cs="Arial"/>
          <w:b/>
          <w:sz w:val="20"/>
          <w:szCs w:val="20"/>
          <w:lang w:val="uk-UA"/>
        </w:rPr>
        <w:t xml:space="preserve">3.1 Суттєві положення облікової політики  </w:t>
      </w:r>
    </w:p>
    <w:p w:rsidR="006C3FDA" w:rsidRPr="000C6E10" w:rsidRDefault="006C3FDA" w:rsidP="00453FCE">
      <w:pPr>
        <w:widowControl w:val="0"/>
        <w:spacing w:after="0" w:line="100" w:lineRule="atLeast"/>
        <w:ind w:firstLine="425"/>
        <w:rPr>
          <w:rFonts w:ascii="Arial" w:hAnsi="Arial" w:cs="Arial"/>
          <w:sz w:val="20"/>
          <w:szCs w:val="20"/>
          <w:lang w:val="uk-UA"/>
        </w:rPr>
      </w:pPr>
    </w:p>
    <w:p w:rsidR="004D0297" w:rsidRPr="000C6E10" w:rsidRDefault="006C3FDA" w:rsidP="00453FCE">
      <w:pPr>
        <w:pStyle w:val="Default"/>
        <w:ind w:firstLine="425"/>
        <w:rPr>
          <w:rFonts w:cs="Arial"/>
          <w:color w:val="auto"/>
          <w:sz w:val="20"/>
          <w:szCs w:val="20"/>
          <w:lang w:val="uk-UA"/>
        </w:rPr>
      </w:pPr>
      <w:r w:rsidRPr="000C6E10">
        <w:rPr>
          <w:rFonts w:cs="Arial"/>
          <w:sz w:val="20"/>
          <w:szCs w:val="20"/>
          <w:lang w:val="uk-UA"/>
        </w:rPr>
        <w:t>При виборі і застосуванні облікових політик Товариство керується відповідними стандартами та інтерпретаціями, з урахуванням роз'яснень щодо їх застосування. За відсутності конкретних стандартів та інтерпретацій, управлінський персонал Товариства самостійно розробляє облікову політику та забезпечує її застосування таким чином, щоб інформація, яка надається у фінансовій звітності, відповідала концепції, принципам, якісним характеристикам та іншим вимогам МСФЗ. Облікова політика, прийнята для складання фінансової звітності відповідно до МСФЗ, затвердж</w:t>
      </w:r>
      <w:r w:rsidR="004D0297" w:rsidRPr="000C6E10">
        <w:rPr>
          <w:rFonts w:cs="Arial"/>
          <w:sz w:val="20"/>
          <w:szCs w:val="20"/>
          <w:lang w:val="uk-UA"/>
        </w:rPr>
        <w:t xml:space="preserve">ена </w:t>
      </w:r>
      <w:r w:rsidRPr="000C6E10">
        <w:rPr>
          <w:rFonts w:cs="Arial"/>
          <w:sz w:val="20"/>
          <w:szCs w:val="20"/>
          <w:lang w:val="uk-UA"/>
        </w:rPr>
        <w:t xml:space="preserve"> наказом </w:t>
      </w:r>
      <w:r w:rsidR="004D0297" w:rsidRPr="000C6E10">
        <w:rPr>
          <w:rFonts w:cs="Arial"/>
          <w:sz w:val="20"/>
          <w:szCs w:val="20"/>
          <w:lang w:val="uk-UA"/>
        </w:rPr>
        <w:t>д</w:t>
      </w:r>
      <w:r w:rsidRPr="000C6E10">
        <w:rPr>
          <w:rFonts w:cs="Arial"/>
          <w:sz w:val="20"/>
          <w:szCs w:val="20"/>
          <w:lang w:val="uk-UA"/>
        </w:rPr>
        <w:t>иректора Товариства</w:t>
      </w:r>
      <w:r w:rsidR="00B86350">
        <w:rPr>
          <w:rFonts w:cs="Arial"/>
          <w:sz w:val="20"/>
          <w:szCs w:val="20"/>
          <w:lang w:val="uk-UA"/>
        </w:rPr>
        <w:t xml:space="preserve"> </w:t>
      </w:r>
      <w:r w:rsidR="004D0297" w:rsidRPr="000C6E10">
        <w:rPr>
          <w:rFonts w:cs="Arial"/>
          <w:color w:val="auto"/>
          <w:sz w:val="20"/>
          <w:szCs w:val="20"/>
          <w:lang w:val="uk-UA"/>
        </w:rPr>
        <w:t>«Про облікову політику»</w:t>
      </w:r>
      <w:r w:rsidR="00374BBE" w:rsidRPr="000C6E10">
        <w:rPr>
          <w:rFonts w:cs="Arial"/>
          <w:color w:val="auto"/>
          <w:sz w:val="20"/>
          <w:szCs w:val="20"/>
          <w:lang w:val="uk-UA"/>
        </w:rPr>
        <w:t xml:space="preserve"> № 1</w:t>
      </w:r>
      <w:r w:rsidR="004D0297" w:rsidRPr="000C6E10">
        <w:rPr>
          <w:rFonts w:cs="Arial"/>
          <w:color w:val="auto"/>
          <w:sz w:val="20"/>
          <w:szCs w:val="20"/>
          <w:lang w:val="uk-UA"/>
        </w:rPr>
        <w:t xml:space="preserve"> від 0</w:t>
      </w:r>
      <w:r w:rsidR="006B7808" w:rsidRPr="000C6E10">
        <w:rPr>
          <w:rFonts w:cs="Arial"/>
          <w:color w:val="auto"/>
          <w:sz w:val="20"/>
          <w:szCs w:val="20"/>
          <w:lang w:val="uk-UA"/>
        </w:rPr>
        <w:t>2</w:t>
      </w:r>
      <w:r w:rsidR="004D0297" w:rsidRPr="000C6E10">
        <w:rPr>
          <w:rFonts w:cs="Arial"/>
          <w:color w:val="auto"/>
          <w:sz w:val="20"/>
          <w:szCs w:val="20"/>
          <w:lang w:val="uk-UA"/>
        </w:rPr>
        <w:t>.01.201</w:t>
      </w:r>
      <w:r w:rsidR="006B7808" w:rsidRPr="000C6E10">
        <w:rPr>
          <w:rFonts w:cs="Arial"/>
          <w:color w:val="auto"/>
          <w:sz w:val="20"/>
          <w:szCs w:val="20"/>
          <w:lang w:val="uk-UA"/>
        </w:rPr>
        <w:t>9 року.</w:t>
      </w:r>
    </w:p>
    <w:p w:rsidR="004D0297" w:rsidRPr="000C6E10" w:rsidRDefault="004D0297"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Облікова політика не підлягає зміні, за винятком таких випадків:</w:t>
      </w:r>
    </w:p>
    <w:p w:rsidR="004D0297" w:rsidRPr="000C6E10" w:rsidRDefault="00453FCE" w:rsidP="00453FCE">
      <w:pPr>
        <w:widowControl w:val="0"/>
        <w:spacing w:after="0" w:line="100" w:lineRule="atLeast"/>
        <w:ind w:firstLine="425"/>
        <w:rPr>
          <w:rFonts w:ascii="Arial" w:hAnsi="Arial" w:cs="Arial"/>
          <w:sz w:val="20"/>
          <w:szCs w:val="20"/>
          <w:lang w:val="uk-UA"/>
        </w:rPr>
      </w:pPr>
      <w:r>
        <w:rPr>
          <w:rFonts w:ascii="Arial" w:hAnsi="Arial" w:cs="Arial"/>
          <w:sz w:val="20"/>
          <w:szCs w:val="20"/>
          <w:lang w:val="uk-UA"/>
        </w:rPr>
        <w:t xml:space="preserve">-  </w:t>
      </w:r>
      <w:r w:rsidR="004D0297" w:rsidRPr="000C6E10">
        <w:rPr>
          <w:rFonts w:ascii="Arial" w:hAnsi="Arial" w:cs="Arial"/>
          <w:sz w:val="20"/>
          <w:szCs w:val="20"/>
          <w:lang w:val="uk-UA"/>
        </w:rPr>
        <w:t xml:space="preserve">зміни облікової політики вимагають стандарти МСФЗ ; </w:t>
      </w:r>
    </w:p>
    <w:p w:rsidR="004D0297" w:rsidRPr="000C6E10" w:rsidRDefault="00453FCE" w:rsidP="00453FCE">
      <w:pPr>
        <w:widowControl w:val="0"/>
        <w:spacing w:after="0" w:line="100" w:lineRule="atLeast"/>
        <w:ind w:firstLine="425"/>
        <w:rPr>
          <w:rFonts w:ascii="Arial" w:hAnsi="Arial" w:cs="Arial"/>
          <w:sz w:val="20"/>
          <w:szCs w:val="20"/>
          <w:lang w:val="uk-UA"/>
        </w:rPr>
      </w:pPr>
      <w:r>
        <w:rPr>
          <w:rFonts w:ascii="Arial" w:hAnsi="Arial" w:cs="Arial"/>
          <w:sz w:val="20"/>
          <w:szCs w:val="20"/>
          <w:lang w:val="uk-UA"/>
        </w:rPr>
        <w:t xml:space="preserve">- </w:t>
      </w:r>
      <w:r w:rsidR="004D0297" w:rsidRPr="000C6E10">
        <w:rPr>
          <w:rFonts w:ascii="Arial" w:hAnsi="Arial" w:cs="Arial"/>
          <w:sz w:val="20"/>
          <w:szCs w:val="20"/>
          <w:lang w:val="uk-UA"/>
        </w:rPr>
        <w:t>зміна облікової політики призведе до того, що у фінансовій звітності буде представлена більш надійна і доречна інформація.</w:t>
      </w:r>
    </w:p>
    <w:p w:rsidR="004D0297" w:rsidRPr="000C6E10" w:rsidRDefault="004D0297"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 xml:space="preserve">У разі опублікування нового стандарту МСФЗ, зміни облікових політик здійснюються у відповідності з його перехідними положеннями. Якщо новий стандарт не містить перехідних положень або перегляд облікової політики здійснюється добровільно, то зміна застосовується перспективно. </w:t>
      </w: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У своїй обліковій політиці  Товариство керується принципами бухгалтерського обліку, які базуються на чинному законодавстві України, нормативно-правових актах Національної комісії, що здійснює регулювання ринків фінансових послуг,  Міжнародних стандартах фінансової звітності та тлумаченнях.</w:t>
      </w:r>
    </w:p>
    <w:p w:rsidR="004D0297"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В цьому розділі наведено лише ті суттєві положення облікової політики, що стосуються </w:t>
      </w:r>
      <w:r w:rsidR="00281073" w:rsidRPr="000C6E10">
        <w:rPr>
          <w:rFonts w:ascii="Arial" w:hAnsi="Arial" w:cs="Arial"/>
          <w:sz w:val="20"/>
          <w:szCs w:val="20"/>
          <w:lang w:val="uk-UA"/>
        </w:rPr>
        <w:t>статей</w:t>
      </w:r>
      <w:r w:rsidRPr="000C6E10">
        <w:rPr>
          <w:rFonts w:ascii="Arial" w:hAnsi="Arial" w:cs="Arial"/>
          <w:sz w:val="20"/>
          <w:szCs w:val="20"/>
          <w:lang w:val="uk-UA"/>
        </w:rPr>
        <w:t xml:space="preserve"> фінансової звітності за 2019 рік. Прийнята облікова політика застосовується для повного пакету фінансової звітності Ломбарду за МСФЗ. Протягом 2019 року облікова політика Ломбарду не змінювалася. </w:t>
      </w:r>
    </w:p>
    <w:p w:rsidR="004D0297" w:rsidRPr="000C6E10" w:rsidRDefault="004D0297" w:rsidP="00453FCE">
      <w:pPr>
        <w:spacing w:after="0"/>
        <w:ind w:firstLine="425"/>
        <w:rPr>
          <w:rFonts w:ascii="Arial" w:hAnsi="Arial" w:cs="Arial"/>
          <w:sz w:val="20"/>
          <w:szCs w:val="20"/>
          <w:lang w:val="uk-UA"/>
        </w:rPr>
      </w:pPr>
      <w:r w:rsidRPr="000C6E10">
        <w:rPr>
          <w:rFonts w:ascii="Arial" w:hAnsi="Arial" w:cs="Arial"/>
          <w:sz w:val="20"/>
          <w:szCs w:val="20"/>
          <w:lang w:val="uk-UA"/>
        </w:rPr>
        <w:lastRenderedPageBreak/>
        <w:t>Для звітів фінансової звітності Товариством прийнятий критерій суттєвості – до 1 000 грн.</w:t>
      </w:r>
    </w:p>
    <w:p w:rsidR="006C3FDA" w:rsidRPr="000C6E10" w:rsidRDefault="006C3FDA" w:rsidP="00453FCE">
      <w:pPr>
        <w:widowControl w:val="0"/>
        <w:spacing w:after="0"/>
        <w:ind w:right="60" w:firstLine="425"/>
        <w:rPr>
          <w:rFonts w:ascii="Arial" w:hAnsi="Arial" w:cs="Arial"/>
          <w:sz w:val="20"/>
          <w:szCs w:val="20"/>
          <w:lang w:val="uk-UA"/>
        </w:rPr>
      </w:pPr>
    </w:p>
    <w:p w:rsidR="004033E7" w:rsidRDefault="004033E7" w:rsidP="00453FCE">
      <w:pPr>
        <w:widowControl w:val="0"/>
        <w:spacing w:after="0" w:line="100" w:lineRule="atLeast"/>
        <w:ind w:firstLine="425"/>
        <w:rPr>
          <w:rFonts w:ascii="Arial" w:hAnsi="Arial" w:cs="Arial"/>
          <w:sz w:val="20"/>
          <w:szCs w:val="20"/>
          <w:lang w:val="uk-UA"/>
        </w:rPr>
      </w:pPr>
      <w:r w:rsidRPr="000C6E10">
        <w:rPr>
          <w:rFonts w:ascii="Arial" w:hAnsi="Arial" w:cs="Arial"/>
          <w:b/>
          <w:i/>
          <w:sz w:val="20"/>
          <w:szCs w:val="20"/>
          <w:lang w:val="uk-UA"/>
        </w:rPr>
        <w:t>3.1.1.</w:t>
      </w:r>
      <w:r w:rsidR="006C3FDA" w:rsidRPr="000C6E10">
        <w:rPr>
          <w:rFonts w:ascii="Arial" w:hAnsi="Arial" w:cs="Arial"/>
          <w:b/>
          <w:i/>
          <w:sz w:val="20"/>
          <w:szCs w:val="20"/>
          <w:lang w:val="uk-UA"/>
        </w:rPr>
        <w:t>Фінансові інструменти</w:t>
      </w:r>
    </w:p>
    <w:p w:rsidR="004E17EB" w:rsidRPr="000C6E10" w:rsidRDefault="004E17EB" w:rsidP="00453FCE">
      <w:pPr>
        <w:widowControl w:val="0"/>
        <w:spacing w:after="0" w:line="100" w:lineRule="atLeast"/>
        <w:ind w:firstLine="425"/>
        <w:rPr>
          <w:rFonts w:ascii="Arial" w:hAnsi="Arial" w:cs="Arial"/>
          <w:sz w:val="20"/>
          <w:szCs w:val="20"/>
          <w:lang w:val="uk-UA"/>
        </w:rPr>
      </w:pPr>
    </w:p>
    <w:p w:rsidR="00525882" w:rsidRPr="000C6E10"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Залежно від класифікації фінансові інструменти обліковуються за справедливою вартістю або амортизованою вартістю.</w:t>
      </w:r>
    </w:p>
    <w:p w:rsidR="00E67118" w:rsidRPr="000C6E10"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 xml:space="preserve">Це інші непохідні фінансові активи. </w:t>
      </w:r>
    </w:p>
    <w:p w:rsidR="00E67118" w:rsidRPr="000C6E10"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i/>
          <w:sz w:val="20"/>
          <w:szCs w:val="20"/>
          <w:lang w:val="uk-UA"/>
        </w:rPr>
        <w:t>Дебіторська заборгованість</w:t>
      </w:r>
      <w:r w:rsidRPr="000C6E10">
        <w:rPr>
          <w:rFonts w:ascii="Arial" w:hAnsi="Arial" w:cs="Arial"/>
          <w:sz w:val="20"/>
          <w:szCs w:val="20"/>
          <w:lang w:val="uk-UA"/>
        </w:rPr>
        <w:t xml:space="preserve"> визнається в разі виникнення права на отримання платежу згідно з договором або іншого юридичного права. Згідно з принципом оцінки, кредити та заборгованість клієнтів визначаються за тією сумою коштів, за якою вони обліковуються у фінансових звітах, тобто за балансовою вартістю їх придбання (виникнення). Балансова вартість складається з основної суми, нарахованих процентів. Ні аванси одержані, ні аванси видані, ні переплачені податки, збори та обов’язкові платежі не є фінансовими активами та фінансовими зобов’язаннями. Ці суми визнаються за первісно отриманими (сплаченими) сумами. </w:t>
      </w:r>
    </w:p>
    <w:p w:rsidR="00FF62C6" w:rsidRPr="000C6E10" w:rsidRDefault="00FF62C6" w:rsidP="00453FCE">
      <w:pPr>
        <w:widowControl w:val="0"/>
        <w:spacing w:after="0" w:line="100" w:lineRule="atLeast"/>
        <w:ind w:firstLine="425"/>
        <w:rPr>
          <w:rFonts w:ascii="Arial" w:hAnsi="Arial" w:cs="Arial"/>
          <w:i/>
          <w:sz w:val="20"/>
          <w:szCs w:val="20"/>
          <w:lang w:val="uk-UA"/>
        </w:rPr>
      </w:pPr>
    </w:p>
    <w:p w:rsidR="00675E9B" w:rsidRPr="000C6E10"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i/>
          <w:sz w:val="20"/>
          <w:szCs w:val="20"/>
          <w:lang w:val="uk-UA"/>
        </w:rPr>
        <w:t>Визнання та оцінка фінансових інструментів</w:t>
      </w:r>
    </w:p>
    <w:p w:rsidR="00453FCE"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 xml:space="preserve">Товариство визнає фінансовий актив або фінансове зобов'язання у звіті про фінансовий стан тоді і лише тоді, коли вона стає стороною контрактних положень щодо цього інструмента. Визнання фінансових інструментів здійснюється таким чином: </w:t>
      </w:r>
      <w:r w:rsidRPr="000C6E10">
        <w:rPr>
          <w:rFonts w:ascii="Arial" w:hAnsi="Arial" w:cs="Arial"/>
          <w:sz w:val="20"/>
          <w:szCs w:val="20"/>
          <w:lang w:val="uk-UA"/>
        </w:rPr>
        <w:sym w:font="Symbol" w:char="F02D"/>
      </w:r>
      <w:r w:rsidRPr="000C6E10">
        <w:rPr>
          <w:rFonts w:ascii="Arial" w:hAnsi="Arial" w:cs="Arial"/>
          <w:sz w:val="20"/>
          <w:szCs w:val="20"/>
          <w:lang w:val="uk-UA"/>
        </w:rPr>
        <w:t xml:space="preserve"> операції з фінансовими інструментами відображаються в звіті про фінансовий стан на дату розрахунку, тобто на дату набуття (передавання) права власності на них; </w:t>
      </w:r>
      <w:r w:rsidRPr="000C6E10">
        <w:rPr>
          <w:rFonts w:ascii="Arial" w:hAnsi="Arial" w:cs="Arial"/>
          <w:sz w:val="20"/>
          <w:szCs w:val="20"/>
          <w:lang w:val="uk-UA"/>
        </w:rPr>
        <w:sym w:font="Symbol" w:char="F02D"/>
      </w:r>
      <w:r w:rsidRPr="000C6E10">
        <w:rPr>
          <w:rFonts w:ascii="Arial" w:hAnsi="Arial" w:cs="Arial"/>
          <w:sz w:val="20"/>
          <w:szCs w:val="20"/>
          <w:lang w:val="uk-UA"/>
        </w:rPr>
        <w:t xml:space="preserve"> кошти, кредити та заборгованість клієнтів і всі фінансові зобов’язання первісно визнаються за справедливою вартістю з урахуванням витрат, що безпосередньо пов’язані з проведенням операції. Справедливою вартістю фінансового інструменту під час первісного визнання є ціна операції (тобто справедлива вартість наданих або отриманих коштів). Прибуток або збиток при первісному визнанні виникає лише тоді, коли є різниця між справедливою вартістю та ціною операції, яку можуть підтвердити існуючі поточні ринкові операції з такими ж інструментами або методи оцінки, для яких використовується тільки відкрита ринкова інформація.</w:t>
      </w:r>
    </w:p>
    <w:p w:rsidR="00453FCE"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 xml:space="preserve"> Подальший облік фінансових інструментів Товариства здійснюється таким чином:</w:t>
      </w:r>
    </w:p>
    <w:p w:rsidR="00525882" w:rsidRPr="000C6E10"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sym w:font="Symbol" w:char="F02D"/>
      </w:r>
      <w:r w:rsidRPr="000C6E10">
        <w:rPr>
          <w:rFonts w:ascii="Arial" w:hAnsi="Arial" w:cs="Arial"/>
          <w:sz w:val="20"/>
          <w:szCs w:val="20"/>
          <w:lang w:val="uk-UA"/>
        </w:rPr>
        <w:t xml:space="preserve"> кошти, кредити та заборгованість клієнтів, а також всі фінансові зобов’язання, обліковуються за собівартістю, так як вплив амортизованої собівартості із застосуванням методу ефективної процентної ставки не є суттєвим.</w:t>
      </w:r>
    </w:p>
    <w:p w:rsidR="00FF62C6" w:rsidRPr="000C6E10" w:rsidRDefault="00FF62C6" w:rsidP="00453FCE">
      <w:pPr>
        <w:widowControl w:val="0"/>
        <w:spacing w:after="0" w:line="100" w:lineRule="atLeast"/>
        <w:ind w:firstLine="425"/>
        <w:rPr>
          <w:rFonts w:ascii="Arial" w:hAnsi="Arial" w:cs="Arial"/>
          <w:i/>
          <w:sz w:val="20"/>
          <w:szCs w:val="20"/>
          <w:lang w:val="uk-UA"/>
        </w:rPr>
      </w:pPr>
    </w:p>
    <w:p w:rsidR="00675E9B" w:rsidRPr="000C6E10"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i/>
          <w:sz w:val="20"/>
          <w:szCs w:val="20"/>
          <w:lang w:val="uk-UA"/>
        </w:rPr>
        <w:t>Припинення визнання фінансових активів</w:t>
      </w:r>
      <w:r w:rsidRPr="000C6E10">
        <w:rPr>
          <w:rFonts w:ascii="Arial" w:hAnsi="Arial" w:cs="Arial"/>
          <w:sz w:val="20"/>
          <w:szCs w:val="20"/>
          <w:lang w:val="uk-UA"/>
        </w:rPr>
        <w:t>. Товариство припиняє визнання фінансових активів, коли (а) активи погашені або права на грошові потоки від них іншим чином закінчилися або (б) коли Товариство передало права на грошові потоки від фінансових активів або уклав угоду щодо передачі, і при цьому (I) також передав, в основному, всі ризики та вигоди володіння активом або (II) не передавав і не зберігав, в основному, всі ризики та вигоди володіння, але не зберігав контроль. Контроль зберігається, коли контрагент не має практичної можливості повністю продати актив не</w:t>
      </w:r>
      <w:r w:rsidR="00675E9B" w:rsidRPr="000C6E10">
        <w:rPr>
          <w:rFonts w:ascii="Arial" w:hAnsi="Arial" w:cs="Arial"/>
          <w:sz w:val="20"/>
          <w:szCs w:val="20"/>
          <w:lang w:val="uk-UA"/>
        </w:rPr>
        <w:t>по</w:t>
      </w:r>
      <w:r w:rsidRPr="000C6E10">
        <w:rPr>
          <w:rFonts w:ascii="Arial" w:hAnsi="Arial" w:cs="Arial"/>
          <w:sz w:val="20"/>
          <w:szCs w:val="20"/>
          <w:lang w:val="uk-UA"/>
        </w:rPr>
        <w:t xml:space="preserve">в'язаній стороні, не накладаючи при цьому обмежень на продаж. </w:t>
      </w:r>
    </w:p>
    <w:p w:rsidR="00E6618E" w:rsidRPr="000C6E10" w:rsidRDefault="00E6618E" w:rsidP="00453FCE">
      <w:pPr>
        <w:ind w:firstLine="425"/>
        <w:rPr>
          <w:color w:val="000000"/>
          <w:lang w:val="uk-UA"/>
        </w:rPr>
      </w:pPr>
      <w:proofErr w:type="spellStart"/>
      <w:r w:rsidRPr="000C6E10">
        <w:rPr>
          <w:lang w:val="uk-UA"/>
        </w:rPr>
        <w:t>Перекласифікація</w:t>
      </w:r>
      <w:proofErr w:type="spellEnd"/>
      <w:r w:rsidRPr="000C6E10">
        <w:rPr>
          <w:lang w:val="uk-UA"/>
        </w:rPr>
        <w:t xml:space="preserve"> фінансових активів здійснюється у відповідності до розділу 5.6 МСФЗ 9.</w:t>
      </w:r>
    </w:p>
    <w:p w:rsidR="00FF62C6" w:rsidRPr="000C6E10" w:rsidRDefault="00FF62C6" w:rsidP="00453FCE">
      <w:pPr>
        <w:spacing w:after="0"/>
        <w:ind w:firstLine="425"/>
        <w:rPr>
          <w:rFonts w:ascii="Arial" w:hAnsi="Arial" w:cs="Arial"/>
          <w:i/>
          <w:sz w:val="20"/>
          <w:szCs w:val="20"/>
          <w:lang w:val="uk-UA"/>
        </w:rPr>
      </w:pPr>
      <w:r w:rsidRPr="000C6E10">
        <w:rPr>
          <w:rFonts w:ascii="Arial" w:hAnsi="Arial" w:cs="Arial"/>
          <w:i/>
          <w:sz w:val="20"/>
          <w:szCs w:val="20"/>
          <w:lang w:val="uk-UA"/>
        </w:rPr>
        <w:t>Визнання очікуваних кредитних збитків (Зменшення корисності - розділ 5.5. МСФЗ 9)</w:t>
      </w:r>
    </w:p>
    <w:p w:rsidR="00FF62C6" w:rsidRPr="000C6E10" w:rsidRDefault="00FF62C6" w:rsidP="00453FCE">
      <w:pPr>
        <w:spacing w:after="0"/>
        <w:ind w:firstLine="425"/>
        <w:rPr>
          <w:rFonts w:ascii="Arial" w:hAnsi="Arial" w:cs="Arial"/>
          <w:sz w:val="20"/>
          <w:szCs w:val="20"/>
          <w:lang w:val="uk-UA"/>
        </w:rPr>
      </w:pPr>
      <w:r w:rsidRPr="000C6E10">
        <w:rPr>
          <w:rFonts w:ascii="Arial" w:hAnsi="Arial" w:cs="Arial"/>
          <w:sz w:val="20"/>
          <w:szCs w:val="20"/>
          <w:lang w:val="uk-UA"/>
        </w:rPr>
        <w:t>Товариство визнає резерв під збитки для очікуваних кредитних збитків за фінансовим активом, що оцінюється згідно з пунктами 4.1.2 або 4.1.2А МСФЗ 9, для дебіторської заборгованості за орендою, за договірним активом або за зобов'язанням із кредитування, і за договором фінансової гарантії, до якого застосовуються вимоги пунктів 2.1(е), 4.2.1(в) або 4.2.1(г) МСФЗ 9 щодо зменшення корисності. Якщо станом на звітну дату кредитний ризик за фінансовим інструментом не зазнав значного зростання з моменту первісного визнання, то, з урахуванням положень пунктів 5.5.13–5.5.16 МСФЗ 9, Товариство оцінює резерв під збитки за таким фінансовим інструментом у розмірі, що дорівнює 12-місячним очікуваним кредитним збиткам.</w:t>
      </w:r>
    </w:p>
    <w:p w:rsidR="00FF62C6" w:rsidRPr="000C6E10" w:rsidRDefault="00FF62C6"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Товариство оцінює станом на кожну звітну дату резерв під збитки за фінансовим інструментом у розмірі, що дорівнює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 </w:t>
      </w:r>
    </w:p>
    <w:p w:rsidR="00FF62C6" w:rsidRPr="000C6E10" w:rsidRDefault="00FF62C6"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Товариство оцінює очікувані кредитні збитки за фінансовим інструментом у спосіб, що відображає: </w:t>
      </w:r>
    </w:p>
    <w:p w:rsidR="00FF62C6" w:rsidRPr="000C6E10" w:rsidRDefault="00FF62C6"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 об'єктивну та зважену за ймовірністю суму, визначену шляхом оцінки певного діапазону можливих результатів; </w:t>
      </w:r>
    </w:p>
    <w:p w:rsidR="00FF62C6" w:rsidRPr="000C6E10" w:rsidRDefault="00441EFB" w:rsidP="00453FCE">
      <w:pPr>
        <w:spacing w:after="0"/>
        <w:ind w:firstLine="425"/>
        <w:rPr>
          <w:rFonts w:ascii="Arial" w:hAnsi="Arial" w:cs="Arial"/>
          <w:sz w:val="20"/>
          <w:szCs w:val="20"/>
          <w:lang w:val="uk-UA"/>
        </w:rPr>
      </w:pPr>
      <w:r>
        <w:rPr>
          <w:rFonts w:ascii="Arial" w:hAnsi="Arial" w:cs="Arial"/>
          <w:sz w:val="20"/>
          <w:szCs w:val="20"/>
          <w:lang w:val="uk-UA"/>
        </w:rPr>
        <w:t xml:space="preserve">- часову вартість грошей; </w:t>
      </w:r>
    </w:p>
    <w:p w:rsidR="00FF62C6" w:rsidRPr="000C6E10" w:rsidRDefault="00FF62C6"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 </w:t>
      </w:r>
      <w:r w:rsidR="00281073" w:rsidRPr="000C6E10">
        <w:rPr>
          <w:rFonts w:ascii="Arial" w:hAnsi="Arial" w:cs="Arial"/>
          <w:sz w:val="20"/>
          <w:szCs w:val="20"/>
          <w:lang w:val="uk-UA"/>
        </w:rPr>
        <w:t>обґрунтовано</w:t>
      </w:r>
      <w:r w:rsidRPr="000C6E10">
        <w:rPr>
          <w:rFonts w:ascii="Arial" w:hAnsi="Arial" w:cs="Arial"/>
          <w:sz w:val="20"/>
          <w:szCs w:val="20"/>
          <w:lang w:val="uk-UA"/>
        </w:rPr>
        <w:t xml:space="preserve">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w:t>
      </w:r>
    </w:p>
    <w:p w:rsidR="00FF62C6" w:rsidRPr="000C6E10" w:rsidRDefault="00FF62C6" w:rsidP="00453FCE">
      <w:pPr>
        <w:pStyle w:val="rvps2"/>
        <w:spacing w:before="0" w:after="0"/>
        <w:ind w:firstLine="425"/>
        <w:rPr>
          <w:rFonts w:ascii="Arial" w:hAnsi="Arial" w:cs="Arial"/>
          <w:sz w:val="20"/>
          <w:szCs w:val="20"/>
          <w:lang w:val="uk-UA"/>
        </w:rPr>
      </w:pPr>
      <w:r w:rsidRPr="000C6E10">
        <w:rPr>
          <w:rFonts w:ascii="Arial" w:hAnsi="Arial" w:cs="Arial"/>
          <w:sz w:val="20"/>
          <w:szCs w:val="20"/>
          <w:lang w:val="uk-UA"/>
        </w:rPr>
        <w:lastRenderedPageBreak/>
        <w:t>Сума  очікуваних кредитних збитків, яка визнається у вигляді оціночного резерву, залежить від ступеню погіршення кредитної якості після первісного визнання. У відповідності із загальним підходом є дві бази оцінки:</w:t>
      </w:r>
    </w:p>
    <w:p w:rsidR="00FF62C6" w:rsidRPr="000C6E10" w:rsidRDefault="00FF62C6" w:rsidP="00453FCE">
      <w:pPr>
        <w:pStyle w:val="rvps2"/>
        <w:numPr>
          <w:ilvl w:val="0"/>
          <w:numId w:val="2"/>
        </w:numPr>
        <w:spacing w:before="0" w:after="0"/>
        <w:ind w:firstLine="425"/>
        <w:rPr>
          <w:rFonts w:ascii="Arial" w:hAnsi="Arial" w:cs="Arial"/>
          <w:sz w:val="20"/>
          <w:szCs w:val="20"/>
          <w:lang w:val="uk-UA"/>
        </w:rPr>
      </w:pPr>
      <w:r w:rsidRPr="000C6E10">
        <w:rPr>
          <w:rFonts w:ascii="Arial" w:hAnsi="Arial" w:cs="Arial"/>
          <w:sz w:val="20"/>
          <w:szCs w:val="20"/>
          <w:lang w:val="uk-UA"/>
        </w:rPr>
        <w:t>очікувані кредитні збитки протягом 60 днів (стадія 1), яка застосовується з моменту первісного визнання, за умови відсутності значного погіршення кредитної якості;</w:t>
      </w:r>
    </w:p>
    <w:p w:rsidR="00FF62C6" w:rsidRPr="000C6E10" w:rsidRDefault="00FF62C6" w:rsidP="00453FCE">
      <w:pPr>
        <w:pStyle w:val="rvps2"/>
        <w:numPr>
          <w:ilvl w:val="0"/>
          <w:numId w:val="2"/>
        </w:numPr>
        <w:spacing w:before="0" w:after="0"/>
        <w:ind w:firstLine="425"/>
        <w:rPr>
          <w:rFonts w:ascii="Arial" w:hAnsi="Arial" w:cs="Arial"/>
          <w:sz w:val="20"/>
          <w:szCs w:val="20"/>
          <w:lang w:val="uk-UA"/>
        </w:rPr>
      </w:pPr>
      <w:r w:rsidRPr="000C6E10">
        <w:rPr>
          <w:rFonts w:ascii="Arial" w:hAnsi="Arial" w:cs="Arial"/>
          <w:sz w:val="20"/>
          <w:szCs w:val="20"/>
          <w:lang w:val="uk-UA"/>
        </w:rPr>
        <w:t xml:space="preserve">очікувані кредитні збитки протягом всього строку дії фінансового інструменту (стадія 2 та 3), яка застосовується у разі значного  збільшення кредитного </w:t>
      </w:r>
      <w:r w:rsidR="00281073" w:rsidRPr="000C6E10">
        <w:rPr>
          <w:rFonts w:ascii="Arial" w:hAnsi="Arial" w:cs="Arial"/>
          <w:sz w:val="20"/>
          <w:szCs w:val="20"/>
          <w:lang w:val="uk-UA"/>
        </w:rPr>
        <w:t>ризику</w:t>
      </w:r>
      <w:r w:rsidRPr="000C6E10">
        <w:rPr>
          <w:rFonts w:ascii="Arial" w:hAnsi="Arial" w:cs="Arial"/>
          <w:sz w:val="20"/>
          <w:szCs w:val="20"/>
          <w:lang w:val="uk-UA"/>
        </w:rPr>
        <w:t>.</w:t>
      </w:r>
    </w:p>
    <w:p w:rsidR="00525882" w:rsidRPr="000C6E10" w:rsidRDefault="00525882"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Витрати від знецінення визнаються в складі фінансових результатів у звіті про сукупні доходи в міру їх виникнення внаслідок однієї або декількох подій (збиткових подій), що відбулися після первісного визнання фінансового активу, і якщо ця подія (або події) впливає (впливають) на розрахункові майбутні грошові потоки від фінансового активу або групи фінансових активів, які можуть бути оцінені достовірно. Збитки, очікувані як наслідок майбутніх подій, незалежно від того, наскільки вони ймовірні, не визнаються. Основним чинником, який враховує Товариство при оцінці фінансового активу на предмет знецінення, є його прострочений статус.</w:t>
      </w:r>
    </w:p>
    <w:p w:rsidR="0038479B" w:rsidRPr="000C6E10" w:rsidRDefault="0038479B" w:rsidP="00453FCE">
      <w:pPr>
        <w:widowControl w:val="0"/>
        <w:spacing w:after="0" w:line="100" w:lineRule="atLeast"/>
        <w:ind w:firstLine="425"/>
        <w:rPr>
          <w:rFonts w:ascii="Arial" w:hAnsi="Arial" w:cs="Arial"/>
          <w:b/>
          <w:i/>
          <w:sz w:val="20"/>
          <w:szCs w:val="20"/>
          <w:lang w:val="uk-UA"/>
        </w:rPr>
      </w:pPr>
    </w:p>
    <w:p w:rsidR="00735AB8" w:rsidRDefault="00735AB8" w:rsidP="00453FCE">
      <w:pPr>
        <w:widowControl w:val="0"/>
        <w:spacing w:after="0" w:line="100" w:lineRule="atLeast"/>
        <w:ind w:firstLine="425"/>
        <w:rPr>
          <w:rFonts w:ascii="Arial" w:hAnsi="Arial" w:cs="Arial"/>
          <w:b/>
          <w:i/>
          <w:sz w:val="20"/>
          <w:szCs w:val="20"/>
          <w:lang w:val="uk-UA"/>
        </w:rPr>
      </w:pPr>
      <w:r w:rsidRPr="000C6E10">
        <w:rPr>
          <w:rFonts w:ascii="Arial" w:hAnsi="Arial" w:cs="Arial"/>
          <w:b/>
          <w:i/>
          <w:sz w:val="20"/>
          <w:szCs w:val="20"/>
          <w:lang w:val="uk-UA"/>
        </w:rPr>
        <w:t>3.1.2. О</w:t>
      </w:r>
      <w:r w:rsidR="00525882" w:rsidRPr="000C6E10">
        <w:rPr>
          <w:rFonts w:ascii="Arial" w:hAnsi="Arial" w:cs="Arial"/>
          <w:b/>
          <w:i/>
          <w:sz w:val="20"/>
          <w:szCs w:val="20"/>
          <w:lang w:val="uk-UA"/>
        </w:rPr>
        <w:t>с</w:t>
      </w:r>
      <w:r w:rsidRPr="000C6E10">
        <w:rPr>
          <w:rFonts w:ascii="Arial" w:hAnsi="Arial" w:cs="Arial"/>
          <w:b/>
          <w:i/>
          <w:sz w:val="20"/>
          <w:szCs w:val="20"/>
          <w:lang w:val="uk-UA"/>
        </w:rPr>
        <w:t>новн</w:t>
      </w:r>
      <w:r w:rsidR="00515F85" w:rsidRPr="000C6E10">
        <w:rPr>
          <w:rFonts w:ascii="Arial" w:hAnsi="Arial" w:cs="Arial"/>
          <w:b/>
          <w:i/>
          <w:sz w:val="20"/>
          <w:szCs w:val="20"/>
          <w:lang w:val="uk-UA"/>
        </w:rPr>
        <w:t xml:space="preserve">і </w:t>
      </w:r>
      <w:r w:rsidRPr="000C6E10">
        <w:rPr>
          <w:rFonts w:ascii="Arial" w:hAnsi="Arial" w:cs="Arial"/>
          <w:b/>
          <w:i/>
          <w:sz w:val="20"/>
          <w:szCs w:val="20"/>
          <w:lang w:val="uk-UA"/>
        </w:rPr>
        <w:t xml:space="preserve"> засоби</w:t>
      </w:r>
    </w:p>
    <w:p w:rsidR="004E17EB" w:rsidRPr="000C6E10" w:rsidRDefault="004E17EB" w:rsidP="00453FCE">
      <w:pPr>
        <w:widowControl w:val="0"/>
        <w:spacing w:after="0" w:line="100" w:lineRule="atLeast"/>
        <w:ind w:firstLine="425"/>
        <w:rPr>
          <w:rFonts w:ascii="Arial" w:hAnsi="Arial" w:cs="Arial"/>
          <w:b/>
          <w:i/>
          <w:sz w:val="20"/>
          <w:szCs w:val="20"/>
          <w:lang w:val="uk-UA"/>
        </w:rPr>
      </w:pPr>
    </w:p>
    <w:p w:rsidR="006B7808" w:rsidRPr="000C6E10" w:rsidRDefault="00374BBE" w:rsidP="00F226FF">
      <w:pPr>
        <w:widowControl w:val="0"/>
        <w:spacing w:after="0"/>
        <w:ind w:firstLine="426"/>
        <w:rPr>
          <w:rFonts w:ascii="Arial" w:hAnsi="Arial" w:cs="Arial"/>
          <w:sz w:val="20"/>
          <w:szCs w:val="20"/>
          <w:lang w:val="uk-UA"/>
        </w:rPr>
      </w:pPr>
      <w:r w:rsidRPr="000C6E10">
        <w:rPr>
          <w:rFonts w:ascii="Arial" w:hAnsi="Arial" w:cs="Arial"/>
          <w:sz w:val="20"/>
          <w:szCs w:val="20"/>
          <w:lang w:val="uk-UA"/>
        </w:rPr>
        <w:t>До</w:t>
      </w:r>
      <w:r w:rsidR="006B7808" w:rsidRPr="000C6E10">
        <w:rPr>
          <w:rFonts w:ascii="Arial" w:hAnsi="Arial" w:cs="Arial"/>
          <w:sz w:val="20"/>
          <w:szCs w:val="20"/>
          <w:lang w:val="uk-UA"/>
        </w:rPr>
        <w:t xml:space="preserve"> склад</w:t>
      </w:r>
      <w:r w:rsidRPr="000C6E10">
        <w:rPr>
          <w:rFonts w:ascii="Arial" w:hAnsi="Arial" w:cs="Arial"/>
          <w:sz w:val="20"/>
          <w:szCs w:val="20"/>
          <w:lang w:val="uk-UA"/>
        </w:rPr>
        <w:t>у</w:t>
      </w:r>
      <w:r w:rsidR="006B7808" w:rsidRPr="000C6E10">
        <w:rPr>
          <w:rFonts w:ascii="Arial" w:hAnsi="Arial" w:cs="Arial"/>
          <w:sz w:val="20"/>
          <w:szCs w:val="20"/>
          <w:lang w:val="uk-UA"/>
        </w:rPr>
        <w:t xml:space="preserve"> основних засобів Товариства зараховуються матеріальні об’єкти, що утримуються для використання у наданні послуг або для адміністративних цілей протягом більше одного року. </w:t>
      </w:r>
    </w:p>
    <w:p w:rsidR="006B7808" w:rsidRPr="000C6E10" w:rsidRDefault="006B7808"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Первісна оцінка проводиться по фактичним витратам і включає ціну придбання чи створення, прямі витрати на доставку до місця використання та інші витрати пов’язані з доведенням об’єкту основного засобу до робочого стану. </w:t>
      </w:r>
    </w:p>
    <w:p w:rsidR="006B7808" w:rsidRPr="000C6E10" w:rsidRDefault="006B7808"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Подальші витрати понесені з метою заміни компоненту об’єкта основних засобів, який обліковується окремо та витрати в результаті яких очікується отримання економічної вигоди в майбутньому (як такі: реконструкція, модернізація) підлягають капіталізації. </w:t>
      </w:r>
    </w:p>
    <w:p w:rsidR="006B7808" w:rsidRPr="000C6E10" w:rsidRDefault="006B7808"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Всі інші витрати (технічне обслуговування, поточний ремонт, інші) визнаються витратами поточного звітного періоду в якому вони були понесені.</w:t>
      </w:r>
    </w:p>
    <w:p w:rsidR="0050295E" w:rsidRPr="000C6E10" w:rsidRDefault="00F10391" w:rsidP="00453FCE">
      <w:pPr>
        <w:pStyle w:val="rvps2"/>
        <w:shd w:val="clear" w:color="auto" w:fill="FFFFFF"/>
        <w:spacing w:before="0" w:after="150"/>
        <w:ind w:firstLine="425"/>
        <w:rPr>
          <w:rFonts w:ascii="Arial" w:eastAsia="Times New Roman" w:hAnsi="Arial" w:cs="Arial"/>
          <w:bCs/>
          <w:color w:val="000000"/>
          <w:kern w:val="0"/>
          <w:sz w:val="20"/>
          <w:szCs w:val="20"/>
          <w:lang w:val="uk-UA" w:eastAsia="ru-RU"/>
        </w:rPr>
      </w:pPr>
      <w:r w:rsidRPr="000C6E10">
        <w:rPr>
          <w:rFonts w:ascii="Arial" w:hAnsi="Arial" w:cs="Arial"/>
          <w:bCs/>
          <w:color w:val="000000"/>
          <w:sz w:val="20"/>
          <w:szCs w:val="20"/>
          <w:shd w:val="clear" w:color="auto" w:fill="FFFFFF"/>
          <w:lang w:val="uk-UA"/>
        </w:rPr>
        <w:t>Об'єкт основних засобів, який відповідає критеріям визнання активу, оцінює</w:t>
      </w:r>
      <w:r w:rsidR="00441EFB">
        <w:rPr>
          <w:rFonts w:ascii="Arial" w:hAnsi="Arial" w:cs="Arial"/>
          <w:bCs/>
          <w:color w:val="000000"/>
          <w:sz w:val="20"/>
          <w:szCs w:val="20"/>
          <w:shd w:val="clear" w:color="auto" w:fill="FFFFFF"/>
          <w:lang w:val="uk-UA"/>
        </w:rPr>
        <w:t>ться</w:t>
      </w:r>
      <w:r w:rsidRPr="000C6E10">
        <w:rPr>
          <w:rFonts w:ascii="Arial" w:hAnsi="Arial" w:cs="Arial"/>
          <w:bCs/>
          <w:color w:val="000000"/>
          <w:sz w:val="20"/>
          <w:szCs w:val="20"/>
          <w:shd w:val="clear" w:color="auto" w:fill="FFFFFF"/>
          <w:lang w:val="uk-UA"/>
        </w:rPr>
        <w:t xml:space="preserve"> за його собівартістю. </w:t>
      </w:r>
      <w:r w:rsidR="002C0F5F" w:rsidRPr="000C6E10">
        <w:rPr>
          <w:rFonts w:ascii="Arial" w:hAnsi="Arial" w:cs="Arial"/>
          <w:color w:val="000000"/>
          <w:sz w:val="20"/>
          <w:szCs w:val="20"/>
          <w:shd w:val="clear" w:color="auto" w:fill="FFFFFF"/>
          <w:lang w:val="uk-UA"/>
        </w:rPr>
        <w:t>Собівартість об'єкта основних засобів - це грошовий еквівалент ціни на дату визнання.</w:t>
      </w:r>
      <w:r w:rsidR="0050295E" w:rsidRPr="000C6E10">
        <w:rPr>
          <w:rFonts w:ascii="Arial" w:eastAsia="Times New Roman" w:hAnsi="Arial" w:cs="Arial"/>
          <w:bCs/>
          <w:color w:val="000000"/>
          <w:kern w:val="0"/>
          <w:sz w:val="20"/>
          <w:szCs w:val="20"/>
          <w:lang w:val="uk-UA" w:eastAsia="ru-RU"/>
        </w:rPr>
        <w:t xml:space="preserve"> Після визнання активом, об'єкт основних засобів </w:t>
      </w:r>
      <w:r w:rsidR="00281073" w:rsidRPr="000C6E10">
        <w:rPr>
          <w:rFonts w:ascii="Arial" w:eastAsia="Times New Roman" w:hAnsi="Arial" w:cs="Arial"/>
          <w:bCs/>
          <w:color w:val="000000"/>
          <w:kern w:val="0"/>
          <w:sz w:val="20"/>
          <w:szCs w:val="20"/>
          <w:lang w:val="uk-UA" w:eastAsia="ru-RU"/>
        </w:rPr>
        <w:t>обліковується</w:t>
      </w:r>
      <w:r w:rsidR="0050295E" w:rsidRPr="000C6E10">
        <w:rPr>
          <w:rFonts w:ascii="Arial" w:eastAsia="Times New Roman" w:hAnsi="Arial" w:cs="Arial"/>
          <w:bCs/>
          <w:color w:val="000000"/>
          <w:kern w:val="0"/>
          <w:sz w:val="20"/>
          <w:szCs w:val="20"/>
          <w:lang w:val="uk-UA" w:eastAsia="ru-RU"/>
        </w:rPr>
        <w:t xml:space="preserve"> за його собівартістю мінус будь-яка накопичена амортизація та будь-які накопичені збитки від зменшення корисності. </w:t>
      </w:r>
    </w:p>
    <w:p w:rsidR="00735AB8" w:rsidRPr="000C6E10" w:rsidRDefault="00735AB8" w:rsidP="00453FCE">
      <w:pPr>
        <w:pStyle w:val="rvps2"/>
        <w:shd w:val="clear" w:color="auto" w:fill="FFFFFF"/>
        <w:spacing w:before="0" w:after="150"/>
        <w:ind w:firstLine="425"/>
        <w:rPr>
          <w:rFonts w:ascii="Arial" w:hAnsi="Arial" w:cs="Arial"/>
          <w:sz w:val="20"/>
          <w:szCs w:val="20"/>
          <w:lang w:val="uk-UA"/>
        </w:rPr>
      </w:pPr>
      <w:r w:rsidRPr="000C6E10">
        <w:rPr>
          <w:rFonts w:ascii="Arial" w:hAnsi="Arial" w:cs="Arial"/>
          <w:sz w:val="20"/>
          <w:szCs w:val="20"/>
          <w:lang w:val="uk-UA"/>
        </w:rPr>
        <w:t xml:space="preserve">Амортизація активу починається з місяця, коли він стає доступний для використання, тобто коли місце розташування і стан активу забезпечують його використання відповідно до намірів керівництва Товариства. Амортизація активу припиняється з припиненням його визнання. </w:t>
      </w:r>
    </w:p>
    <w:p w:rsidR="00735AB8" w:rsidRPr="000C6E10" w:rsidRDefault="00735AB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Амортизація основних засобів розраховується прямолінійним методом для розподілу їх первісної вартості до ліквідаційної вартості протягом строку їх експлуатації за такими нормами:</w:t>
      </w:r>
    </w:p>
    <w:tbl>
      <w:tblPr>
        <w:tblW w:w="0" w:type="auto"/>
        <w:tblInd w:w="1010" w:type="dxa"/>
        <w:tblLayout w:type="fixed"/>
        <w:tblCellMar>
          <w:left w:w="10" w:type="dxa"/>
          <w:right w:w="10" w:type="dxa"/>
        </w:tblCellMar>
        <w:tblLook w:val="0000"/>
      </w:tblPr>
      <w:tblGrid>
        <w:gridCol w:w="5058"/>
        <w:gridCol w:w="319"/>
        <w:gridCol w:w="1703"/>
      </w:tblGrid>
      <w:tr w:rsidR="00735AB8" w:rsidRPr="000C6E10" w:rsidTr="006C3FDA">
        <w:trPr>
          <w:trHeight w:val="276"/>
        </w:trPr>
        <w:tc>
          <w:tcPr>
            <w:tcW w:w="5058" w:type="dxa"/>
            <w:shd w:val="clear" w:color="auto" w:fill="FFFFFF"/>
            <w:vAlign w:val="bottom"/>
          </w:tcPr>
          <w:p w:rsidR="00735AB8" w:rsidRPr="000C6E10" w:rsidRDefault="00735AB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Машини та обладнання</w:t>
            </w:r>
          </w:p>
        </w:tc>
        <w:tc>
          <w:tcPr>
            <w:tcW w:w="319" w:type="dxa"/>
            <w:shd w:val="clear" w:color="auto" w:fill="FFFFFF"/>
            <w:vAlign w:val="bottom"/>
          </w:tcPr>
          <w:p w:rsidR="00735AB8" w:rsidRPr="000C6E10" w:rsidRDefault="00735AB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w:t>
            </w:r>
          </w:p>
        </w:tc>
        <w:tc>
          <w:tcPr>
            <w:tcW w:w="1703" w:type="dxa"/>
            <w:shd w:val="clear" w:color="auto" w:fill="FFFFFF"/>
            <w:vAlign w:val="bottom"/>
          </w:tcPr>
          <w:p w:rsidR="00735AB8" w:rsidRPr="000C6E10" w:rsidRDefault="00735AB8" w:rsidP="00453FCE">
            <w:pPr>
              <w:widowControl w:val="0"/>
              <w:spacing w:after="0" w:line="100" w:lineRule="atLeast"/>
              <w:ind w:firstLine="425"/>
              <w:rPr>
                <w:lang w:val="uk-UA"/>
              </w:rPr>
            </w:pPr>
            <w:r w:rsidRPr="000C6E10">
              <w:rPr>
                <w:rFonts w:ascii="Arial" w:hAnsi="Arial" w:cs="Arial"/>
                <w:sz w:val="20"/>
                <w:szCs w:val="20"/>
                <w:lang w:val="uk-UA"/>
              </w:rPr>
              <w:t>5  років,</w:t>
            </w:r>
          </w:p>
        </w:tc>
      </w:tr>
      <w:tr w:rsidR="00735AB8" w:rsidRPr="000C6E10" w:rsidTr="006C3FDA">
        <w:trPr>
          <w:trHeight w:val="276"/>
        </w:trPr>
        <w:tc>
          <w:tcPr>
            <w:tcW w:w="5058" w:type="dxa"/>
            <w:shd w:val="clear" w:color="auto" w:fill="FFFFFF"/>
            <w:vAlign w:val="bottom"/>
          </w:tcPr>
          <w:p w:rsidR="00735AB8" w:rsidRPr="000C6E10" w:rsidRDefault="00735AB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Інструменти, прилади, інвентар, меблі</w:t>
            </w:r>
          </w:p>
        </w:tc>
        <w:tc>
          <w:tcPr>
            <w:tcW w:w="319" w:type="dxa"/>
            <w:shd w:val="clear" w:color="auto" w:fill="FFFFFF"/>
            <w:vAlign w:val="bottom"/>
          </w:tcPr>
          <w:p w:rsidR="00735AB8" w:rsidRPr="000C6E10" w:rsidRDefault="00735AB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w:t>
            </w:r>
          </w:p>
        </w:tc>
        <w:tc>
          <w:tcPr>
            <w:tcW w:w="1703" w:type="dxa"/>
            <w:shd w:val="clear" w:color="auto" w:fill="FFFFFF"/>
            <w:vAlign w:val="bottom"/>
          </w:tcPr>
          <w:p w:rsidR="00735AB8" w:rsidRPr="000C6E10" w:rsidRDefault="00735AB8" w:rsidP="00453FCE">
            <w:pPr>
              <w:widowControl w:val="0"/>
              <w:spacing w:after="0" w:line="100" w:lineRule="atLeast"/>
              <w:ind w:firstLine="425"/>
              <w:rPr>
                <w:lang w:val="uk-UA"/>
              </w:rPr>
            </w:pPr>
            <w:r w:rsidRPr="000C6E10">
              <w:rPr>
                <w:rFonts w:ascii="Arial" w:hAnsi="Arial" w:cs="Arial"/>
                <w:sz w:val="20"/>
                <w:szCs w:val="20"/>
                <w:lang w:val="uk-UA"/>
              </w:rPr>
              <w:t>4 років,</w:t>
            </w:r>
          </w:p>
        </w:tc>
      </w:tr>
      <w:tr w:rsidR="00735AB8" w:rsidRPr="000C6E10" w:rsidTr="006C3FDA">
        <w:trPr>
          <w:trHeight w:val="276"/>
        </w:trPr>
        <w:tc>
          <w:tcPr>
            <w:tcW w:w="5058" w:type="dxa"/>
            <w:shd w:val="clear" w:color="auto" w:fill="FFFFFF"/>
            <w:vAlign w:val="bottom"/>
          </w:tcPr>
          <w:p w:rsidR="00735AB8" w:rsidRPr="000C6E10" w:rsidRDefault="00735AB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Інші основні засоби</w:t>
            </w:r>
          </w:p>
        </w:tc>
        <w:tc>
          <w:tcPr>
            <w:tcW w:w="319" w:type="dxa"/>
            <w:shd w:val="clear" w:color="auto" w:fill="FFFFFF"/>
            <w:vAlign w:val="bottom"/>
          </w:tcPr>
          <w:p w:rsidR="00735AB8" w:rsidRPr="000C6E10" w:rsidRDefault="00735AB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w:t>
            </w:r>
          </w:p>
        </w:tc>
        <w:tc>
          <w:tcPr>
            <w:tcW w:w="1703" w:type="dxa"/>
            <w:shd w:val="clear" w:color="auto" w:fill="FFFFFF"/>
            <w:vAlign w:val="bottom"/>
          </w:tcPr>
          <w:p w:rsidR="00735AB8" w:rsidRPr="000C6E10" w:rsidRDefault="00BA157C" w:rsidP="00453FCE">
            <w:pPr>
              <w:widowControl w:val="0"/>
              <w:spacing w:after="0" w:line="100" w:lineRule="atLeast"/>
              <w:ind w:firstLine="425"/>
              <w:rPr>
                <w:lang w:val="uk-UA"/>
              </w:rPr>
            </w:pPr>
            <w:r w:rsidRPr="000C6E10">
              <w:rPr>
                <w:rFonts w:ascii="Arial" w:hAnsi="Arial" w:cs="Arial"/>
                <w:sz w:val="20"/>
                <w:szCs w:val="20"/>
                <w:lang w:val="uk-UA"/>
              </w:rPr>
              <w:t>3</w:t>
            </w:r>
            <w:r w:rsidR="00281073" w:rsidRPr="000C6E10">
              <w:rPr>
                <w:rFonts w:ascii="Arial" w:hAnsi="Arial" w:cs="Arial"/>
                <w:sz w:val="20"/>
                <w:szCs w:val="20"/>
                <w:lang w:val="uk-UA"/>
              </w:rPr>
              <w:t>роки</w:t>
            </w:r>
            <w:r w:rsidR="00735AB8" w:rsidRPr="000C6E10">
              <w:rPr>
                <w:rFonts w:ascii="Arial" w:hAnsi="Arial" w:cs="Arial"/>
                <w:sz w:val="20"/>
                <w:szCs w:val="20"/>
                <w:lang w:val="uk-UA"/>
              </w:rPr>
              <w:t>,</w:t>
            </w:r>
          </w:p>
        </w:tc>
      </w:tr>
      <w:tr w:rsidR="00735AB8" w:rsidRPr="000C6E10" w:rsidTr="006C3FDA">
        <w:trPr>
          <w:trHeight w:val="276"/>
        </w:trPr>
        <w:tc>
          <w:tcPr>
            <w:tcW w:w="5058" w:type="dxa"/>
            <w:shd w:val="clear" w:color="auto" w:fill="FFFFFF"/>
            <w:vAlign w:val="bottom"/>
          </w:tcPr>
          <w:p w:rsidR="00735AB8" w:rsidRPr="000C6E10" w:rsidRDefault="00735AB8" w:rsidP="00453FCE">
            <w:pPr>
              <w:widowControl w:val="0"/>
              <w:spacing w:after="0" w:line="100" w:lineRule="atLeast"/>
              <w:ind w:firstLine="425"/>
              <w:rPr>
                <w:rFonts w:ascii="Arial" w:hAnsi="Arial" w:cs="Arial"/>
                <w:sz w:val="20"/>
                <w:szCs w:val="20"/>
                <w:lang w:val="uk-UA"/>
              </w:rPr>
            </w:pPr>
          </w:p>
        </w:tc>
        <w:tc>
          <w:tcPr>
            <w:tcW w:w="319" w:type="dxa"/>
            <w:shd w:val="clear" w:color="auto" w:fill="FFFFFF"/>
            <w:vAlign w:val="bottom"/>
          </w:tcPr>
          <w:p w:rsidR="00735AB8" w:rsidRPr="000C6E10" w:rsidRDefault="00735AB8" w:rsidP="00453FCE">
            <w:pPr>
              <w:widowControl w:val="0"/>
              <w:snapToGrid w:val="0"/>
              <w:spacing w:after="0" w:line="100" w:lineRule="atLeast"/>
              <w:ind w:firstLine="425"/>
              <w:rPr>
                <w:rFonts w:ascii="Arial" w:hAnsi="Arial" w:cs="Arial"/>
                <w:sz w:val="20"/>
                <w:szCs w:val="20"/>
                <w:lang w:val="uk-UA"/>
              </w:rPr>
            </w:pPr>
          </w:p>
        </w:tc>
        <w:tc>
          <w:tcPr>
            <w:tcW w:w="1703" w:type="dxa"/>
            <w:shd w:val="clear" w:color="auto" w:fill="FFFFFF"/>
            <w:vAlign w:val="bottom"/>
          </w:tcPr>
          <w:p w:rsidR="00735AB8" w:rsidRPr="000C6E10" w:rsidRDefault="00735AB8" w:rsidP="00453FCE">
            <w:pPr>
              <w:widowControl w:val="0"/>
              <w:spacing w:after="0" w:line="100" w:lineRule="atLeast"/>
              <w:ind w:firstLine="425"/>
              <w:rPr>
                <w:lang w:val="uk-UA"/>
              </w:rPr>
            </w:pPr>
          </w:p>
        </w:tc>
      </w:tr>
    </w:tbl>
    <w:p w:rsidR="00735AB8" w:rsidRPr="000C6E10" w:rsidRDefault="00735AB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Ліквідаційна вартість основного засобу визначається у розмірі 10% від первісної вартості основного засобу.</w:t>
      </w:r>
    </w:p>
    <w:p w:rsidR="00735AB8" w:rsidRPr="000C6E10" w:rsidRDefault="0050295E" w:rsidP="00453FCE">
      <w:pPr>
        <w:widowControl w:val="0"/>
        <w:spacing w:after="0" w:line="100" w:lineRule="atLeast"/>
        <w:ind w:firstLine="425"/>
        <w:rPr>
          <w:rFonts w:ascii="Arial" w:hAnsi="Arial" w:cs="Arial"/>
          <w:b/>
          <w:i/>
          <w:sz w:val="20"/>
          <w:szCs w:val="20"/>
          <w:lang w:val="uk-UA"/>
        </w:rPr>
      </w:pPr>
      <w:r w:rsidRPr="000C6E10">
        <w:rPr>
          <w:rFonts w:ascii="Arial" w:hAnsi="Arial" w:cs="Arial"/>
          <w:sz w:val="20"/>
          <w:szCs w:val="20"/>
          <w:lang w:val="uk-UA"/>
        </w:rPr>
        <w:t xml:space="preserve">Витрати на поліпшення об’єктів основних засобів, що призводять до збільшення первісно очікуваних вигід від їх використання, збільшують первісну вартість цих об’єктів. Витрати на незначний ремонт й технічне обслуговування відносяться на витрати в міру їх здійснення. Вартість заміни значних компонентів основних засобів капіталізується, а залишкова вартість заміненої частини (компонента) відноситься на витрати в звіті про сукупні доходи звітного періоду. </w:t>
      </w:r>
      <w:r w:rsidR="00735AB8" w:rsidRPr="000C6E10">
        <w:rPr>
          <w:rFonts w:ascii="Arial" w:hAnsi="Arial" w:cs="Arial"/>
          <w:sz w:val="20"/>
          <w:szCs w:val="20"/>
          <w:lang w:val="uk-UA"/>
        </w:rPr>
        <w:t>У подальшому основні засоби та нематеріальні активи регулярно переглядаються на наявність ознак зменшення корисності, та у разі потреби, перевіряються на зменшення корисності.</w:t>
      </w:r>
    </w:p>
    <w:p w:rsidR="00515F85" w:rsidRPr="000C6E10" w:rsidRDefault="00515F85" w:rsidP="00453FCE">
      <w:pPr>
        <w:pStyle w:val="rvps2"/>
        <w:spacing w:before="0" w:after="0"/>
        <w:ind w:firstLine="425"/>
        <w:rPr>
          <w:rFonts w:ascii="Arial" w:hAnsi="Arial" w:cs="Arial"/>
          <w:b/>
          <w:i/>
          <w:sz w:val="20"/>
          <w:szCs w:val="20"/>
          <w:lang w:val="uk-UA"/>
        </w:rPr>
      </w:pPr>
    </w:p>
    <w:p w:rsidR="00515F85" w:rsidRDefault="00515F85" w:rsidP="00453FCE">
      <w:pPr>
        <w:pStyle w:val="rvps2"/>
        <w:spacing w:before="0" w:after="0"/>
        <w:ind w:firstLine="425"/>
        <w:rPr>
          <w:rFonts w:ascii="Arial" w:hAnsi="Arial" w:cs="Arial"/>
          <w:sz w:val="20"/>
          <w:szCs w:val="20"/>
          <w:lang w:val="uk-UA"/>
        </w:rPr>
      </w:pPr>
      <w:r w:rsidRPr="000C6E10">
        <w:rPr>
          <w:rFonts w:ascii="Arial" w:hAnsi="Arial" w:cs="Arial"/>
          <w:b/>
          <w:i/>
          <w:sz w:val="20"/>
          <w:szCs w:val="20"/>
          <w:lang w:val="uk-UA"/>
        </w:rPr>
        <w:t xml:space="preserve">3.1.3. </w:t>
      </w:r>
      <w:r w:rsidR="006C3FDA" w:rsidRPr="000C6E10">
        <w:rPr>
          <w:rFonts w:ascii="Arial" w:hAnsi="Arial" w:cs="Arial"/>
          <w:b/>
          <w:i/>
          <w:sz w:val="20"/>
          <w:szCs w:val="20"/>
          <w:lang w:val="uk-UA"/>
        </w:rPr>
        <w:t>Нематеріальні активи</w:t>
      </w:r>
    </w:p>
    <w:p w:rsidR="004E17EB" w:rsidRPr="000C6E10" w:rsidRDefault="004E17EB" w:rsidP="00453FCE">
      <w:pPr>
        <w:pStyle w:val="rvps2"/>
        <w:spacing w:before="0" w:after="0"/>
        <w:ind w:firstLine="425"/>
        <w:rPr>
          <w:rFonts w:ascii="Arial" w:hAnsi="Arial" w:cs="Arial"/>
          <w:sz w:val="20"/>
          <w:szCs w:val="20"/>
          <w:lang w:val="uk-UA"/>
        </w:rPr>
      </w:pPr>
    </w:p>
    <w:p w:rsidR="000D3378" w:rsidRPr="000C6E10" w:rsidRDefault="00CC2C0C" w:rsidP="00453FCE">
      <w:pPr>
        <w:pStyle w:val="rvps2"/>
        <w:spacing w:before="0" w:after="0"/>
        <w:ind w:firstLine="425"/>
        <w:rPr>
          <w:rFonts w:ascii="Arial" w:hAnsi="Arial" w:cs="Arial"/>
          <w:sz w:val="20"/>
          <w:szCs w:val="20"/>
          <w:lang w:val="uk-UA"/>
        </w:rPr>
      </w:pPr>
      <w:r w:rsidRPr="000C6E10">
        <w:rPr>
          <w:rFonts w:ascii="Arial" w:hAnsi="Arial" w:cs="Arial"/>
          <w:sz w:val="20"/>
          <w:szCs w:val="20"/>
          <w:lang w:val="uk-UA"/>
        </w:rPr>
        <w:t xml:space="preserve">Усі нематеріальні активи Товариства мають кінцевий термін використання і включають програмне забезпечення, ліцензії на право користування програмними продуктами. Придбані нематеріальні активи капіталізуються на основі витрат, понесених на їх придбання та введення в експлуатацію. </w:t>
      </w:r>
    </w:p>
    <w:p w:rsidR="000D3378" w:rsidRPr="000C6E10" w:rsidRDefault="00CC2C0C" w:rsidP="00453FCE">
      <w:pPr>
        <w:pStyle w:val="rvps2"/>
        <w:spacing w:before="0" w:after="0"/>
        <w:ind w:firstLine="425"/>
        <w:rPr>
          <w:rFonts w:ascii="Arial" w:hAnsi="Arial" w:cs="Arial"/>
          <w:sz w:val="20"/>
          <w:szCs w:val="20"/>
          <w:lang w:val="uk-UA"/>
        </w:rPr>
      </w:pPr>
      <w:r w:rsidRPr="000C6E10">
        <w:rPr>
          <w:rFonts w:ascii="Arial" w:hAnsi="Arial" w:cs="Arial"/>
          <w:sz w:val="20"/>
          <w:szCs w:val="20"/>
          <w:lang w:val="uk-UA"/>
        </w:rPr>
        <w:t>Після первісного визнання нематеріальний актив відображається у відповідності до моделі собівартості, тобто відображається за собівартістю за вирахуванням амортизації та зб</w:t>
      </w:r>
      <w:r w:rsidR="00281073" w:rsidRPr="000C6E10">
        <w:rPr>
          <w:rFonts w:ascii="Arial" w:hAnsi="Arial" w:cs="Arial"/>
          <w:sz w:val="20"/>
          <w:szCs w:val="20"/>
          <w:lang w:val="uk-UA"/>
        </w:rPr>
        <w:t>итків від зменшення корисності, за такими нормами:</w:t>
      </w:r>
    </w:p>
    <w:tbl>
      <w:tblPr>
        <w:tblW w:w="0" w:type="auto"/>
        <w:tblInd w:w="1010" w:type="dxa"/>
        <w:tblLayout w:type="fixed"/>
        <w:tblCellMar>
          <w:left w:w="10" w:type="dxa"/>
          <w:right w:w="10" w:type="dxa"/>
        </w:tblCellMar>
        <w:tblLook w:val="0000"/>
      </w:tblPr>
      <w:tblGrid>
        <w:gridCol w:w="5058"/>
        <w:gridCol w:w="319"/>
        <w:gridCol w:w="1703"/>
      </w:tblGrid>
      <w:tr w:rsidR="00281073" w:rsidRPr="000C6E10" w:rsidTr="00281073">
        <w:trPr>
          <w:trHeight w:val="276"/>
        </w:trPr>
        <w:tc>
          <w:tcPr>
            <w:tcW w:w="5058" w:type="dxa"/>
            <w:shd w:val="clear" w:color="auto" w:fill="FFFFFF"/>
            <w:vAlign w:val="bottom"/>
          </w:tcPr>
          <w:p w:rsidR="00281073" w:rsidRPr="000C6E10" w:rsidRDefault="00281073"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Нематеріальні активи (програмне забезпечення)</w:t>
            </w:r>
          </w:p>
        </w:tc>
        <w:tc>
          <w:tcPr>
            <w:tcW w:w="319" w:type="dxa"/>
            <w:shd w:val="clear" w:color="auto" w:fill="FFFFFF"/>
            <w:vAlign w:val="bottom"/>
          </w:tcPr>
          <w:p w:rsidR="00281073" w:rsidRPr="000C6E10" w:rsidRDefault="00281073" w:rsidP="00453FCE">
            <w:pPr>
              <w:widowControl w:val="0"/>
              <w:snapToGrid w:val="0"/>
              <w:spacing w:after="0" w:line="100" w:lineRule="atLeast"/>
              <w:ind w:firstLine="425"/>
              <w:rPr>
                <w:rFonts w:ascii="Arial" w:hAnsi="Arial" w:cs="Arial"/>
                <w:sz w:val="20"/>
                <w:szCs w:val="20"/>
                <w:lang w:val="uk-UA"/>
              </w:rPr>
            </w:pPr>
          </w:p>
        </w:tc>
        <w:tc>
          <w:tcPr>
            <w:tcW w:w="1703" w:type="dxa"/>
            <w:shd w:val="clear" w:color="auto" w:fill="FFFFFF"/>
            <w:vAlign w:val="bottom"/>
          </w:tcPr>
          <w:p w:rsidR="00281073" w:rsidRPr="000C6E10" w:rsidRDefault="00281073" w:rsidP="00453FCE">
            <w:pPr>
              <w:widowControl w:val="0"/>
              <w:spacing w:after="0" w:line="100" w:lineRule="atLeast"/>
              <w:ind w:firstLine="425"/>
              <w:rPr>
                <w:lang w:val="uk-UA"/>
              </w:rPr>
            </w:pPr>
            <w:r w:rsidRPr="000C6E10">
              <w:rPr>
                <w:rFonts w:ascii="Arial" w:hAnsi="Arial" w:cs="Arial"/>
                <w:sz w:val="20"/>
                <w:szCs w:val="20"/>
                <w:lang w:val="uk-UA"/>
              </w:rPr>
              <w:t>1-5 років.</w:t>
            </w:r>
          </w:p>
        </w:tc>
      </w:tr>
    </w:tbl>
    <w:p w:rsidR="00281073" w:rsidRPr="000C6E10" w:rsidRDefault="00281073" w:rsidP="00453FCE">
      <w:pPr>
        <w:pStyle w:val="rvps2"/>
        <w:spacing w:before="0" w:after="0"/>
        <w:ind w:firstLine="425"/>
        <w:rPr>
          <w:rFonts w:ascii="Arial" w:hAnsi="Arial" w:cs="Arial"/>
          <w:sz w:val="20"/>
          <w:szCs w:val="20"/>
          <w:lang w:val="uk-UA"/>
        </w:rPr>
      </w:pPr>
    </w:p>
    <w:p w:rsidR="00CC2C0C" w:rsidRPr="000C6E10" w:rsidRDefault="00CC2C0C" w:rsidP="00453FCE">
      <w:pPr>
        <w:pStyle w:val="rvps2"/>
        <w:spacing w:before="0" w:after="0"/>
        <w:ind w:firstLine="425"/>
        <w:rPr>
          <w:rFonts w:ascii="Arial" w:hAnsi="Arial" w:cs="Arial"/>
          <w:sz w:val="20"/>
          <w:szCs w:val="20"/>
          <w:lang w:val="uk-UA"/>
        </w:rPr>
      </w:pPr>
      <w:r w:rsidRPr="000C6E10">
        <w:rPr>
          <w:rFonts w:ascii="Arial" w:hAnsi="Arial" w:cs="Arial"/>
          <w:sz w:val="20"/>
          <w:szCs w:val="20"/>
          <w:lang w:val="uk-UA"/>
        </w:rPr>
        <w:t>Витрати, безпосередньо пов’язані з розробкою унікальних програмних продуктів, які можуть бути ідентифіковані, контролюються Товариством і, ймовірно, принесуть додаткові економічні вигоди, що перевищують витрати, обліковуються у складі нематеріальних активів. Усі інші витрати, пов’язані з програмним забезпеченням (наприклад, його обслуговування), відносяться на ви</w:t>
      </w:r>
      <w:r w:rsidR="000D3378" w:rsidRPr="000C6E10">
        <w:rPr>
          <w:rFonts w:ascii="Arial" w:hAnsi="Arial" w:cs="Arial"/>
          <w:sz w:val="20"/>
          <w:szCs w:val="20"/>
          <w:lang w:val="uk-UA"/>
        </w:rPr>
        <w:t>трати</w:t>
      </w:r>
      <w:r w:rsidRPr="000C6E10">
        <w:rPr>
          <w:rFonts w:ascii="Arial" w:hAnsi="Arial" w:cs="Arial"/>
          <w:sz w:val="20"/>
          <w:szCs w:val="20"/>
          <w:lang w:val="uk-UA"/>
        </w:rPr>
        <w:t xml:space="preserve"> по мірі їх здійснення. Амортизація нематеріальних активів нараховується </w:t>
      </w:r>
      <w:r w:rsidR="000D3378" w:rsidRPr="000C6E10">
        <w:rPr>
          <w:rFonts w:ascii="Arial" w:hAnsi="Arial" w:cs="Arial"/>
          <w:sz w:val="20"/>
          <w:szCs w:val="20"/>
          <w:lang w:val="uk-UA"/>
        </w:rPr>
        <w:t>прямо</w:t>
      </w:r>
      <w:r w:rsidRPr="000C6E10">
        <w:rPr>
          <w:rFonts w:ascii="Arial" w:hAnsi="Arial" w:cs="Arial"/>
          <w:sz w:val="20"/>
          <w:szCs w:val="20"/>
          <w:lang w:val="uk-UA"/>
        </w:rPr>
        <w:t xml:space="preserve">лінійним методом протягом очікуваного строку його використання, який становить </w:t>
      </w:r>
      <w:r w:rsidR="006B7808" w:rsidRPr="000C6E10">
        <w:rPr>
          <w:rFonts w:ascii="Arial" w:hAnsi="Arial" w:cs="Arial"/>
          <w:sz w:val="20"/>
          <w:szCs w:val="20"/>
          <w:lang w:val="uk-UA"/>
        </w:rPr>
        <w:t>1</w:t>
      </w:r>
      <w:r w:rsidRPr="000C6E10">
        <w:rPr>
          <w:rFonts w:ascii="Arial" w:hAnsi="Arial" w:cs="Arial"/>
          <w:sz w:val="20"/>
          <w:szCs w:val="20"/>
          <w:lang w:val="uk-UA"/>
        </w:rPr>
        <w:t>-5 років.</w:t>
      </w:r>
    </w:p>
    <w:p w:rsidR="000D3378" w:rsidRPr="000C6E10" w:rsidRDefault="000D3378"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Нематеріальні активи з невизначеним терміном корисного використання і нематеріальні активи, не готові до використання, не амортизуються та в подальшому оцінюються на предмет знецінення як мінімум щорік і при виявленні будь-яких ознак можливого знецінення.</w:t>
      </w:r>
    </w:p>
    <w:p w:rsidR="00374BBE" w:rsidRPr="000C6E10" w:rsidRDefault="00374BBE" w:rsidP="00453FCE">
      <w:pPr>
        <w:widowControl w:val="0"/>
        <w:spacing w:after="0" w:line="100" w:lineRule="atLeast"/>
        <w:ind w:firstLine="425"/>
        <w:rPr>
          <w:rFonts w:ascii="Arial" w:hAnsi="Arial" w:cs="Arial"/>
          <w:b/>
          <w:i/>
          <w:sz w:val="20"/>
          <w:szCs w:val="20"/>
          <w:lang w:val="uk-UA"/>
        </w:rPr>
      </w:pPr>
    </w:p>
    <w:p w:rsidR="000D3378" w:rsidRDefault="000D3378" w:rsidP="00453FCE">
      <w:pPr>
        <w:widowControl w:val="0"/>
        <w:spacing w:after="0" w:line="100" w:lineRule="atLeast"/>
        <w:ind w:firstLine="425"/>
        <w:rPr>
          <w:rFonts w:ascii="Arial" w:hAnsi="Arial" w:cs="Arial"/>
          <w:sz w:val="20"/>
          <w:szCs w:val="20"/>
          <w:lang w:val="uk-UA"/>
        </w:rPr>
      </w:pPr>
      <w:r w:rsidRPr="000C6E10">
        <w:rPr>
          <w:rFonts w:ascii="Arial" w:hAnsi="Arial" w:cs="Arial"/>
          <w:b/>
          <w:i/>
          <w:sz w:val="20"/>
          <w:szCs w:val="20"/>
          <w:lang w:val="uk-UA"/>
        </w:rPr>
        <w:t xml:space="preserve">3.1.4. </w:t>
      </w:r>
      <w:r w:rsidR="00515F85" w:rsidRPr="000C6E10">
        <w:rPr>
          <w:rFonts w:ascii="Arial" w:hAnsi="Arial" w:cs="Arial"/>
          <w:b/>
          <w:i/>
          <w:sz w:val="20"/>
          <w:szCs w:val="20"/>
          <w:lang w:val="uk-UA"/>
        </w:rPr>
        <w:t>Грошові кошти і їх еквіваленти</w:t>
      </w:r>
    </w:p>
    <w:p w:rsidR="004E17EB" w:rsidRPr="000C6E10" w:rsidRDefault="004E17EB" w:rsidP="00453FCE">
      <w:pPr>
        <w:widowControl w:val="0"/>
        <w:spacing w:after="0" w:line="100" w:lineRule="atLeast"/>
        <w:ind w:firstLine="425"/>
        <w:rPr>
          <w:rFonts w:ascii="Arial" w:hAnsi="Arial" w:cs="Arial"/>
          <w:sz w:val="20"/>
          <w:szCs w:val="20"/>
          <w:lang w:val="uk-UA"/>
        </w:rPr>
      </w:pPr>
    </w:p>
    <w:p w:rsidR="00B84C5D" w:rsidRPr="000C6E10" w:rsidRDefault="000D3378" w:rsidP="00453FCE">
      <w:pPr>
        <w:ind w:firstLine="425"/>
        <w:rPr>
          <w:rFonts w:ascii="Arial" w:hAnsi="Arial" w:cs="Arial"/>
          <w:sz w:val="20"/>
          <w:szCs w:val="20"/>
          <w:lang w:val="uk-UA"/>
        </w:rPr>
      </w:pPr>
      <w:r w:rsidRPr="000C6E10">
        <w:rPr>
          <w:rFonts w:ascii="Arial" w:hAnsi="Arial" w:cs="Arial"/>
          <w:sz w:val="20"/>
          <w:szCs w:val="20"/>
          <w:lang w:val="uk-UA"/>
        </w:rPr>
        <w:t>В</w:t>
      </w:r>
      <w:r w:rsidR="00515F85" w:rsidRPr="000C6E10">
        <w:rPr>
          <w:rFonts w:ascii="Arial" w:hAnsi="Arial" w:cs="Arial"/>
          <w:sz w:val="20"/>
          <w:szCs w:val="20"/>
          <w:lang w:val="uk-UA"/>
        </w:rPr>
        <w:t xml:space="preserve">ключають готівкові грошові кошти </w:t>
      </w:r>
      <w:r w:rsidRPr="000C6E10">
        <w:rPr>
          <w:rFonts w:ascii="Arial" w:hAnsi="Arial" w:cs="Arial"/>
          <w:sz w:val="20"/>
          <w:szCs w:val="20"/>
          <w:lang w:val="uk-UA"/>
        </w:rPr>
        <w:t xml:space="preserve">в касі </w:t>
      </w:r>
      <w:r w:rsidR="00515F85" w:rsidRPr="000C6E10">
        <w:rPr>
          <w:rFonts w:ascii="Arial" w:hAnsi="Arial" w:cs="Arial"/>
          <w:sz w:val="20"/>
          <w:szCs w:val="20"/>
          <w:lang w:val="uk-UA"/>
        </w:rPr>
        <w:t xml:space="preserve">та кошти на поточних </w:t>
      </w:r>
      <w:r w:rsidRPr="000C6E10">
        <w:rPr>
          <w:rFonts w:ascii="Arial" w:hAnsi="Arial" w:cs="Arial"/>
          <w:sz w:val="20"/>
          <w:szCs w:val="20"/>
          <w:lang w:val="uk-UA"/>
        </w:rPr>
        <w:t xml:space="preserve">та депозитних </w:t>
      </w:r>
      <w:r w:rsidR="00515F85" w:rsidRPr="000C6E10">
        <w:rPr>
          <w:rFonts w:ascii="Arial" w:hAnsi="Arial" w:cs="Arial"/>
          <w:sz w:val="20"/>
          <w:szCs w:val="20"/>
          <w:lang w:val="uk-UA"/>
        </w:rPr>
        <w:t xml:space="preserve">рахунках в </w:t>
      </w:r>
      <w:r w:rsidR="00281073" w:rsidRPr="000C6E10">
        <w:rPr>
          <w:rFonts w:ascii="Arial" w:hAnsi="Arial" w:cs="Arial"/>
          <w:sz w:val="20"/>
          <w:szCs w:val="20"/>
          <w:lang w:val="uk-UA"/>
        </w:rPr>
        <w:t>національній</w:t>
      </w:r>
      <w:r w:rsidRPr="000C6E10">
        <w:rPr>
          <w:rFonts w:ascii="Arial" w:hAnsi="Arial" w:cs="Arial"/>
          <w:sz w:val="20"/>
          <w:szCs w:val="20"/>
          <w:lang w:val="uk-UA"/>
        </w:rPr>
        <w:t xml:space="preserve"> валюті України (гривні). </w:t>
      </w:r>
      <w:r w:rsidR="00B84C5D" w:rsidRPr="000C6E10">
        <w:rPr>
          <w:rFonts w:ascii="Arial" w:hAnsi="Arial" w:cs="Arial"/>
          <w:sz w:val="20"/>
          <w:szCs w:val="20"/>
          <w:lang w:val="uk-UA"/>
        </w:rPr>
        <w:t>Первісна та подальша оцінка грошових коштів здійснюється за справедливою вартістю, яка дорівнює їх номінальній вартості.</w:t>
      </w:r>
    </w:p>
    <w:p w:rsidR="000D3378" w:rsidRDefault="000D3378" w:rsidP="00453FCE">
      <w:pPr>
        <w:pStyle w:val="rvps2"/>
        <w:spacing w:before="0" w:after="0"/>
        <w:ind w:firstLine="425"/>
        <w:rPr>
          <w:rFonts w:ascii="Arial" w:hAnsi="Arial" w:cs="Arial"/>
          <w:b/>
          <w:sz w:val="20"/>
          <w:szCs w:val="20"/>
          <w:lang w:val="uk-UA"/>
        </w:rPr>
      </w:pPr>
      <w:r w:rsidRPr="000C6E10">
        <w:rPr>
          <w:rFonts w:ascii="Arial" w:hAnsi="Arial" w:cs="Arial"/>
          <w:b/>
          <w:i/>
          <w:sz w:val="20"/>
          <w:szCs w:val="20"/>
          <w:lang w:val="uk-UA"/>
        </w:rPr>
        <w:t xml:space="preserve">3.1.5. </w:t>
      </w:r>
      <w:r w:rsidR="006C3FDA" w:rsidRPr="000C6E10">
        <w:rPr>
          <w:rFonts w:ascii="Arial" w:hAnsi="Arial" w:cs="Arial"/>
          <w:b/>
          <w:i/>
          <w:sz w:val="20"/>
          <w:szCs w:val="20"/>
          <w:lang w:val="uk-UA"/>
        </w:rPr>
        <w:t>Запаси</w:t>
      </w:r>
    </w:p>
    <w:p w:rsidR="004E17EB" w:rsidRPr="000C6E10" w:rsidRDefault="004E17EB" w:rsidP="00453FCE">
      <w:pPr>
        <w:pStyle w:val="rvps2"/>
        <w:spacing w:before="0" w:after="0"/>
        <w:ind w:firstLine="425"/>
        <w:rPr>
          <w:rFonts w:ascii="Arial" w:hAnsi="Arial" w:cs="Arial"/>
          <w:b/>
          <w:sz w:val="20"/>
          <w:szCs w:val="20"/>
          <w:lang w:val="uk-UA"/>
        </w:rPr>
      </w:pPr>
    </w:p>
    <w:p w:rsidR="00D919E4" w:rsidRPr="000C6E10" w:rsidRDefault="00D919E4" w:rsidP="00453FCE">
      <w:pPr>
        <w:pStyle w:val="rvps2"/>
        <w:spacing w:before="0" w:after="0"/>
        <w:ind w:firstLine="425"/>
        <w:rPr>
          <w:rFonts w:ascii="Arial" w:hAnsi="Arial" w:cs="Arial"/>
          <w:sz w:val="20"/>
          <w:szCs w:val="20"/>
          <w:lang w:val="uk-UA"/>
        </w:rPr>
      </w:pPr>
      <w:r w:rsidRPr="000C6E10">
        <w:rPr>
          <w:rFonts w:ascii="Arial" w:hAnsi="Arial" w:cs="Arial"/>
          <w:sz w:val="20"/>
          <w:szCs w:val="20"/>
          <w:lang w:val="uk-UA"/>
        </w:rPr>
        <w:t xml:space="preserve">Запаси </w:t>
      </w:r>
      <w:r w:rsidR="006C3FDA" w:rsidRPr="000C6E10">
        <w:rPr>
          <w:rFonts w:ascii="Arial" w:hAnsi="Arial" w:cs="Arial"/>
          <w:sz w:val="20"/>
          <w:szCs w:val="20"/>
          <w:lang w:val="uk-UA"/>
        </w:rPr>
        <w:t>зараховуються на баланс за первісною вартістю</w:t>
      </w:r>
      <w:r w:rsidRPr="000C6E10">
        <w:rPr>
          <w:rFonts w:ascii="Arial" w:hAnsi="Arial" w:cs="Arial"/>
          <w:sz w:val="20"/>
          <w:szCs w:val="20"/>
          <w:lang w:val="uk-UA"/>
        </w:rPr>
        <w:t xml:space="preserve"> і в обліку відображаються в кількісному та вартісному вираженні в розрізі матеріально-відповідальних осіб. До собівартості запасів включаються всі витрати на придбання, переробку та інші витрати, понесені під час доставки запасів до їх теперішнього місцезнаходження та приведення їх у теперішній стан</w:t>
      </w:r>
      <w:r w:rsidR="006C3FDA" w:rsidRPr="000C6E10">
        <w:rPr>
          <w:rFonts w:ascii="Arial" w:hAnsi="Arial" w:cs="Arial"/>
          <w:sz w:val="20"/>
          <w:szCs w:val="20"/>
          <w:lang w:val="uk-UA"/>
        </w:rPr>
        <w:t>. Вибуття запасів оцінюється за ідентифікованою собівартістю відповідної одиниці запасів</w:t>
      </w:r>
      <w:r w:rsidRPr="000C6E10">
        <w:rPr>
          <w:rFonts w:ascii="Arial" w:hAnsi="Arial" w:cs="Arial"/>
          <w:sz w:val="20"/>
          <w:szCs w:val="20"/>
          <w:lang w:val="uk-UA"/>
        </w:rPr>
        <w:t xml:space="preserve"> за методом ФІФО</w:t>
      </w:r>
      <w:r w:rsidR="006C3FDA" w:rsidRPr="000C6E10">
        <w:rPr>
          <w:rFonts w:ascii="Arial" w:hAnsi="Arial" w:cs="Arial"/>
          <w:sz w:val="20"/>
          <w:szCs w:val="20"/>
          <w:lang w:val="uk-UA"/>
        </w:rPr>
        <w:t xml:space="preserve">. </w:t>
      </w:r>
    </w:p>
    <w:p w:rsidR="006C3FDA" w:rsidRPr="000C6E10" w:rsidRDefault="006C3FDA" w:rsidP="00453FCE">
      <w:pPr>
        <w:widowControl w:val="0"/>
        <w:spacing w:after="0" w:line="2" w:lineRule="exact"/>
        <w:ind w:firstLine="425"/>
        <w:rPr>
          <w:rFonts w:ascii="Times New Roman" w:hAnsi="Times New Roman" w:cs="Times New Roman"/>
          <w:sz w:val="20"/>
          <w:szCs w:val="20"/>
          <w:lang w:val="uk-UA"/>
        </w:rPr>
      </w:pPr>
    </w:p>
    <w:p w:rsidR="00B84C5D" w:rsidRPr="000C6E10" w:rsidRDefault="00B84C5D" w:rsidP="00453FCE">
      <w:pPr>
        <w:pStyle w:val="rvps2"/>
        <w:spacing w:before="0" w:after="0"/>
        <w:ind w:firstLine="425"/>
        <w:rPr>
          <w:rFonts w:ascii="Arial" w:hAnsi="Arial" w:cs="Arial"/>
          <w:b/>
          <w:i/>
          <w:sz w:val="20"/>
          <w:szCs w:val="20"/>
          <w:lang w:val="uk-UA"/>
        </w:rPr>
      </w:pPr>
    </w:p>
    <w:p w:rsidR="00B84C5D" w:rsidRDefault="00B84C5D" w:rsidP="00453FCE">
      <w:pPr>
        <w:pStyle w:val="rvps2"/>
        <w:spacing w:before="0" w:after="0"/>
        <w:ind w:firstLine="425"/>
        <w:rPr>
          <w:rFonts w:ascii="Arial" w:hAnsi="Arial" w:cs="Arial"/>
          <w:i/>
          <w:sz w:val="20"/>
          <w:szCs w:val="20"/>
          <w:lang w:val="uk-UA"/>
        </w:rPr>
      </w:pPr>
      <w:r w:rsidRPr="000C6E10">
        <w:rPr>
          <w:rFonts w:ascii="Arial" w:hAnsi="Arial" w:cs="Arial"/>
          <w:b/>
          <w:i/>
          <w:sz w:val="20"/>
          <w:szCs w:val="20"/>
          <w:lang w:val="uk-UA"/>
        </w:rPr>
        <w:t xml:space="preserve">3.1.6. </w:t>
      </w:r>
      <w:r w:rsidR="006C3FDA" w:rsidRPr="000C6E10">
        <w:rPr>
          <w:rFonts w:ascii="Arial" w:hAnsi="Arial" w:cs="Arial"/>
          <w:b/>
          <w:i/>
          <w:sz w:val="20"/>
          <w:szCs w:val="20"/>
          <w:lang w:val="uk-UA"/>
        </w:rPr>
        <w:t>Поточні зобов’язання</w:t>
      </w:r>
    </w:p>
    <w:p w:rsidR="004E17EB" w:rsidRPr="000C6E10" w:rsidRDefault="004E17EB" w:rsidP="00453FCE">
      <w:pPr>
        <w:pStyle w:val="rvps2"/>
        <w:spacing w:before="0" w:after="0"/>
        <w:ind w:firstLine="425"/>
        <w:rPr>
          <w:rFonts w:ascii="Arial" w:hAnsi="Arial" w:cs="Arial"/>
          <w:i/>
          <w:sz w:val="20"/>
          <w:szCs w:val="20"/>
          <w:lang w:val="uk-UA"/>
        </w:rPr>
      </w:pPr>
    </w:p>
    <w:p w:rsidR="007620E5" w:rsidRPr="000C6E10" w:rsidRDefault="006C3FDA" w:rsidP="00453FCE">
      <w:pPr>
        <w:pStyle w:val="Pa25"/>
        <w:ind w:firstLine="425"/>
        <w:jc w:val="both"/>
        <w:rPr>
          <w:rStyle w:val="A11"/>
          <w:rFonts w:cs="Arial"/>
          <w:sz w:val="20"/>
          <w:szCs w:val="20"/>
          <w:lang w:val="uk-UA"/>
        </w:rPr>
      </w:pPr>
      <w:r w:rsidRPr="000C6E10">
        <w:rPr>
          <w:rFonts w:cs="Arial"/>
          <w:sz w:val="20"/>
          <w:szCs w:val="20"/>
          <w:lang w:val="uk-UA"/>
        </w:rPr>
        <w:t>Первісна та подальша оцінка поточних зобов’язань здійснюється за вартістю погашення.</w:t>
      </w:r>
      <w:r w:rsidR="00B86350">
        <w:rPr>
          <w:rFonts w:cs="Arial"/>
          <w:sz w:val="20"/>
          <w:szCs w:val="20"/>
          <w:lang w:val="uk-UA"/>
        </w:rPr>
        <w:t xml:space="preserve"> </w:t>
      </w:r>
      <w:r w:rsidR="007620E5" w:rsidRPr="000C6E10">
        <w:rPr>
          <w:rStyle w:val="A11"/>
          <w:rFonts w:cs="Arial"/>
          <w:sz w:val="20"/>
          <w:szCs w:val="20"/>
          <w:lang w:val="uk-UA"/>
        </w:rPr>
        <w:t>Зобов’язання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p>
    <w:p w:rsidR="009719DC" w:rsidRPr="000C6E10" w:rsidRDefault="009719DC" w:rsidP="00453FCE">
      <w:pPr>
        <w:pStyle w:val="rvps2"/>
        <w:spacing w:before="0" w:after="0"/>
        <w:ind w:firstLine="425"/>
        <w:rPr>
          <w:rFonts w:ascii="Arial" w:hAnsi="Arial" w:cs="Arial"/>
          <w:i/>
          <w:sz w:val="20"/>
          <w:szCs w:val="20"/>
          <w:lang w:val="uk-UA"/>
        </w:rPr>
      </w:pPr>
    </w:p>
    <w:p w:rsidR="00B84C5D" w:rsidRPr="000C6E10" w:rsidRDefault="006C3FDA" w:rsidP="00453FCE">
      <w:pPr>
        <w:pStyle w:val="rvps2"/>
        <w:spacing w:before="0" w:after="0"/>
        <w:ind w:firstLine="425"/>
        <w:rPr>
          <w:rFonts w:ascii="Arial" w:hAnsi="Arial" w:cs="Arial"/>
          <w:i/>
          <w:sz w:val="20"/>
          <w:szCs w:val="20"/>
          <w:lang w:val="uk-UA"/>
        </w:rPr>
      </w:pPr>
      <w:r w:rsidRPr="000C6E10">
        <w:rPr>
          <w:rFonts w:ascii="Arial" w:hAnsi="Arial" w:cs="Arial"/>
          <w:i/>
          <w:sz w:val="20"/>
          <w:szCs w:val="20"/>
          <w:lang w:val="uk-UA"/>
        </w:rPr>
        <w:t>Оренда майна</w:t>
      </w:r>
    </w:p>
    <w:p w:rsidR="00B84C5D" w:rsidRPr="000C6E10" w:rsidRDefault="00B84C5D" w:rsidP="00453FCE">
      <w:pPr>
        <w:widowControl w:val="0"/>
        <w:spacing w:after="0" w:line="100" w:lineRule="atLeast"/>
        <w:ind w:firstLine="425"/>
        <w:rPr>
          <w:rFonts w:ascii="Arial" w:hAnsi="Arial" w:cs="Arial"/>
          <w:b/>
          <w:sz w:val="20"/>
          <w:szCs w:val="20"/>
          <w:lang w:val="uk-UA"/>
        </w:rPr>
      </w:pPr>
      <w:r w:rsidRPr="000C6E10">
        <w:rPr>
          <w:rFonts w:ascii="Arial" w:hAnsi="Arial" w:cs="Arial"/>
          <w:sz w:val="20"/>
          <w:szCs w:val="20"/>
          <w:lang w:val="uk-UA"/>
        </w:rPr>
        <w:t>Товариство виступає в ролі орендаря в рамках договорів операційної оренди офісних приміщень, за якими всі ризики та вигоди, притаманні володінню активом, в основному не передаються орендодавцем Товариству. Загальна сума орендних платежів за цими договорами відноситься на витрати  із використанням методу рівномірного списання протягом строку оренди у звіті про сукупний дохід.</w:t>
      </w:r>
    </w:p>
    <w:p w:rsidR="006C3FDA" w:rsidRPr="000C6E10" w:rsidRDefault="006C3FDA" w:rsidP="00453FCE">
      <w:pPr>
        <w:pStyle w:val="rvps2"/>
        <w:spacing w:before="0" w:after="0"/>
        <w:ind w:firstLine="425"/>
        <w:rPr>
          <w:rFonts w:ascii="Arial" w:hAnsi="Arial" w:cs="Arial"/>
          <w:sz w:val="20"/>
          <w:szCs w:val="20"/>
          <w:lang w:val="uk-UA"/>
        </w:rPr>
      </w:pPr>
    </w:p>
    <w:p w:rsidR="009719DC" w:rsidRPr="000C6E10" w:rsidRDefault="006C3FDA" w:rsidP="00453FCE">
      <w:pPr>
        <w:ind w:firstLine="425"/>
        <w:rPr>
          <w:rFonts w:ascii="Arial" w:hAnsi="Arial" w:cs="Arial"/>
          <w:sz w:val="20"/>
          <w:szCs w:val="20"/>
          <w:lang w:val="uk-UA"/>
        </w:rPr>
      </w:pPr>
      <w:r w:rsidRPr="000C6E10">
        <w:rPr>
          <w:rFonts w:ascii="Arial" w:hAnsi="Arial" w:cs="Arial"/>
          <w:i/>
          <w:sz w:val="20"/>
          <w:szCs w:val="20"/>
          <w:lang w:val="uk-UA"/>
        </w:rPr>
        <w:t>Забезпечення</w:t>
      </w:r>
      <w:r w:rsidRPr="000C6E10">
        <w:rPr>
          <w:rFonts w:ascii="Arial" w:hAnsi="Arial" w:cs="Arial"/>
          <w:sz w:val="20"/>
          <w:szCs w:val="20"/>
          <w:lang w:val="uk-UA"/>
        </w:rPr>
        <w:t xml:space="preserve"> відображається у звіті про фінансовий стан (балансі) у тому випадку, коли у Товариства виникає юридичне або обґрунтоване зобов’язання в результаті зобов’язуючої події та існує ймовірність того, що буде відтік коштів для виконання цього зобов’язання. </w:t>
      </w:r>
      <w:r w:rsidR="009719DC" w:rsidRPr="000C6E10">
        <w:rPr>
          <w:rFonts w:ascii="Arial" w:hAnsi="Arial" w:cs="Arial"/>
          <w:sz w:val="20"/>
          <w:szCs w:val="20"/>
          <w:lang w:val="uk-UA"/>
        </w:rPr>
        <w:t>Підприємство створює резерв виплат відпусток працівникам, виходячи з кількості днів відпустки, які не використані працівниками, та середньої заробітної плати таких працівників за останні 12 місяців перед датою складання звітності</w:t>
      </w:r>
      <w:r w:rsidR="001B7452" w:rsidRPr="000C6E10">
        <w:rPr>
          <w:rFonts w:ascii="Arial" w:hAnsi="Arial" w:cs="Arial"/>
          <w:sz w:val="20"/>
          <w:szCs w:val="20"/>
          <w:lang w:val="uk-UA"/>
        </w:rPr>
        <w:t>, включаючи нарахування єдиного соціального внеску</w:t>
      </w:r>
      <w:r w:rsidR="009719DC" w:rsidRPr="000C6E10">
        <w:rPr>
          <w:rFonts w:ascii="Arial" w:hAnsi="Arial" w:cs="Arial"/>
          <w:sz w:val="20"/>
          <w:szCs w:val="20"/>
          <w:lang w:val="uk-UA"/>
        </w:rPr>
        <w:t>.</w:t>
      </w:r>
    </w:p>
    <w:p w:rsidR="00D93C40" w:rsidRDefault="00D93C40" w:rsidP="00453FCE">
      <w:pPr>
        <w:spacing w:after="0"/>
        <w:ind w:firstLine="425"/>
        <w:rPr>
          <w:rFonts w:ascii="Arial" w:hAnsi="Arial" w:cs="Arial"/>
          <w:b/>
          <w:i/>
          <w:sz w:val="20"/>
          <w:szCs w:val="20"/>
          <w:lang w:val="uk-UA"/>
        </w:rPr>
      </w:pPr>
      <w:r w:rsidRPr="000C6E10">
        <w:rPr>
          <w:rFonts w:ascii="Arial" w:hAnsi="Arial" w:cs="Arial"/>
          <w:b/>
          <w:i/>
          <w:sz w:val="20"/>
          <w:szCs w:val="20"/>
          <w:lang w:val="uk-UA"/>
        </w:rPr>
        <w:t>3.1.7. Доходи і витрати</w:t>
      </w:r>
    </w:p>
    <w:p w:rsidR="004E17EB" w:rsidRPr="000C6E10" w:rsidRDefault="004E17EB" w:rsidP="00453FCE">
      <w:pPr>
        <w:spacing w:after="0"/>
        <w:ind w:firstLine="425"/>
        <w:rPr>
          <w:rFonts w:ascii="Arial" w:hAnsi="Arial" w:cs="Arial"/>
          <w:b/>
          <w:i/>
          <w:sz w:val="20"/>
          <w:szCs w:val="20"/>
          <w:lang w:val="uk-UA"/>
        </w:rPr>
      </w:pPr>
    </w:p>
    <w:p w:rsidR="00D93C40" w:rsidRPr="000C6E10" w:rsidRDefault="00D93C40" w:rsidP="00453FCE">
      <w:pPr>
        <w:spacing w:after="0"/>
        <w:ind w:firstLine="425"/>
        <w:rPr>
          <w:rFonts w:ascii="Arial" w:hAnsi="Arial" w:cs="Arial"/>
          <w:sz w:val="20"/>
          <w:szCs w:val="20"/>
          <w:lang w:val="uk-UA"/>
        </w:rPr>
      </w:pPr>
      <w:r w:rsidRPr="000C6E10">
        <w:rPr>
          <w:rFonts w:ascii="Arial" w:hAnsi="Arial" w:cs="Arial"/>
          <w:sz w:val="20"/>
          <w:szCs w:val="20"/>
          <w:lang w:val="uk-UA"/>
        </w:rPr>
        <w:t>МСФЗ (IFRS) 15 «Дохід від договорів з клієнтами» передбачає модель, що включає п'ять етапів (</w:t>
      </w:r>
      <w:r w:rsidRPr="000C6E10">
        <w:rPr>
          <w:rFonts w:ascii="Arial" w:hAnsi="Arial" w:cs="Arial"/>
          <w:i/>
          <w:sz w:val="20"/>
          <w:szCs w:val="20"/>
          <w:lang w:val="uk-UA" w:eastAsia="ru-RU"/>
        </w:rPr>
        <w:t>ідентифікація контракту; виявлення зобов’язань щодо виконання</w:t>
      </w:r>
      <w:r w:rsidRPr="000C6E10">
        <w:rPr>
          <w:rFonts w:ascii="Arial" w:hAnsi="Arial" w:cs="Arial"/>
          <w:sz w:val="20"/>
          <w:szCs w:val="20"/>
          <w:lang w:val="uk-UA"/>
        </w:rPr>
        <w:t xml:space="preserve">; </w:t>
      </w:r>
      <w:r w:rsidRPr="000C6E10">
        <w:rPr>
          <w:rFonts w:ascii="Arial" w:hAnsi="Arial" w:cs="Arial"/>
          <w:i/>
          <w:sz w:val="20"/>
          <w:szCs w:val="20"/>
          <w:lang w:val="uk-UA"/>
        </w:rPr>
        <w:t>визначення ціни операції; розподіл ціни операції на зобов’язання щодо виконання; визнання доходу при виконанні контрактних зобов'язань),</w:t>
      </w:r>
      <w:r w:rsidRPr="000C6E10">
        <w:rPr>
          <w:rFonts w:ascii="Arial" w:hAnsi="Arial" w:cs="Arial"/>
          <w:sz w:val="20"/>
          <w:szCs w:val="20"/>
          <w:lang w:val="uk-UA"/>
        </w:rPr>
        <w:t xml:space="preserve"> яка застосовується щодо виручки за договорами з покупцями. Згідно МСФЗ (IFRS) 15 виручка визнається в сумі, що відображає відшкодування, право на яке Товариство очікує отримати в обмін на передачу товарів або послуг покупцеві.</w:t>
      </w:r>
    </w:p>
    <w:p w:rsidR="00D93C40" w:rsidRPr="000C6E10" w:rsidRDefault="00D93C40" w:rsidP="00453FCE">
      <w:pPr>
        <w:spacing w:after="0"/>
        <w:ind w:firstLine="425"/>
        <w:rPr>
          <w:rFonts w:ascii="Arial" w:hAnsi="Arial" w:cs="Arial"/>
          <w:sz w:val="20"/>
          <w:szCs w:val="20"/>
          <w:lang w:val="uk-UA"/>
        </w:rPr>
      </w:pPr>
      <w:r w:rsidRPr="000C6E10">
        <w:rPr>
          <w:rFonts w:ascii="Arial" w:hAnsi="Arial" w:cs="Arial"/>
          <w:sz w:val="20"/>
          <w:szCs w:val="20"/>
          <w:lang w:val="uk-UA"/>
        </w:rPr>
        <w:t>Товариство визнає дохід, в момент передачі покупцеві контролю над товаром (послугою), в сумі, що відображає відшкодування, право на яке Товариство очікує отримати в обмін на передачу товарів або послуг покупцеві.</w:t>
      </w:r>
    </w:p>
    <w:p w:rsidR="00D93C40" w:rsidRPr="000C6E10" w:rsidRDefault="00D93C40" w:rsidP="00453FCE">
      <w:pPr>
        <w:spacing w:after="0"/>
        <w:ind w:firstLine="425"/>
        <w:rPr>
          <w:rFonts w:ascii="Arial" w:hAnsi="Arial" w:cs="Arial"/>
          <w:sz w:val="20"/>
          <w:szCs w:val="20"/>
          <w:lang w:val="uk-UA"/>
        </w:rPr>
      </w:pPr>
      <w:r w:rsidRPr="000C6E10">
        <w:rPr>
          <w:rFonts w:ascii="Arial" w:hAnsi="Arial" w:cs="Arial"/>
          <w:sz w:val="20"/>
          <w:szCs w:val="20"/>
          <w:lang w:val="uk-UA"/>
        </w:rPr>
        <w:t>В договорах Товариства не передбачається передача покупцеві комбінованих об'єктів (невідокремлених товарів та послуг), в якому зазначені товари і послуги є вихідними ресурсами.</w:t>
      </w:r>
    </w:p>
    <w:p w:rsidR="00D93C40" w:rsidRPr="000C6E10" w:rsidRDefault="00D93C40" w:rsidP="00453FCE">
      <w:pPr>
        <w:spacing w:after="0"/>
        <w:ind w:firstLine="425"/>
        <w:rPr>
          <w:rFonts w:ascii="Arial" w:hAnsi="Arial" w:cs="Arial"/>
          <w:sz w:val="20"/>
          <w:szCs w:val="20"/>
          <w:lang w:val="uk-UA"/>
        </w:rPr>
      </w:pPr>
      <w:r w:rsidRPr="000C6E10">
        <w:rPr>
          <w:rFonts w:ascii="Arial" w:hAnsi="Arial" w:cs="Arial"/>
          <w:sz w:val="20"/>
          <w:szCs w:val="20"/>
          <w:lang w:val="uk-UA"/>
        </w:rPr>
        <w:lastRenderedPageBreak/>
        <w:t>Товариством не передбачається договорів, в яких Товариство передає контроль над товаром або послугою з плином часу, або у певний момент часу, і отже, задовольняє зобов’язання щодо виконання та визнає дохід з часом.</w:t>
      </w:r>
    </w:p>
    <w:p w:rsidR="00D93C40" w:rsidRPr="000C6E10" w:rsidRDefault="00D93C40" w:rsidP="00453FCE">
      <w:pPr>
        <w:spacing w:after="0"/>
        <w:ind w:firstLine="425"/>
        <w:rPr>
          <w:rFonts w:ascii="Arial" w:hAnsi="Arial" w:cs="Arial"/>
          <w:sz w:val="20"/>
          <w:szCs w:val="20"/>
          <w:lang w:val="uk-UA"/>
        </w:rPr>
      </w:pPr>
      <w:r w:rsidRPr="000C6E10">
        <w:rPr>
          <w:rFonts w:ascii="Arial" w:hAnsi="Arial" w:cs="Arial"/>
          <w:i/>
          <w:sz w:val="20"/>
          <w:szCs w:val="20"/>
          <w:lang w:val="uk-UA"/>
        </w:rPr>
        <w:t>Витрати</w:t>
      </w:r>
      <w:r w:rsidRPr="000C6E10">
        <w:rPr>
          <w:rFonts w:ascii="Arial" w:hAnsi="Arial" w:cs="Arial"/>
          <w:sz w:val="20"/>
          <w:szCs w:val="20"/>
          <w:lang w:val="uk-UA"/>
        </w:rPr>
        <w:t xml:space="preserve"> - це зменшення економічних вигід протягом облікового періоду у вигляді вибуття чи амортизації активів або у вигляді </w:t>
      </w:r>
      <w:r w:rsidR="00281073" w:rsidRPr="000C6E10">
        <w:rPr>
          <w:rFonts w:ascii="Arial" w:hAnsi="Arial" w:cs="Arial"/>
          <w:sz w:val="20"/>
          <w:szCs w:val="20"/>
          <w:lang w:val="uk-UA"/>
        </w:rPr>
        <w:t>виникнення</w:t>
      </w:r>
      <w:r w:rsidRPr="000C6E10">
        <w:rPr>
          <w:rFonts w:ascii="Arial" w:hAnsi="Arial" w:cs="Arial"/>
          <w:sz w:val="20"/>
          <w:szCs w:val="20"/>
          <w:lang w:val="uk-UA"/>
        </w:rPr>
        <w:t xml:space="preserve"> зобов’язань, результатом чого є зменшення чистих активів, за винятком зменшення, пов’язаного з виплатами інвесторам.</w:t>
      </w:r>
    </w:p>
    <w:p w:rsidR="00D93C40" w:rsidRPr="000C6E10" w:rsidRDefault="00D93C40" w:rsidP="00453FCE">
      <w:pPr>
        <w:spacing w:after="0"/>
        <w:ind w:firstLine="425"/>
        <w:rPr>
          <w:rFonts w:ascii="Arial" w:hAnsi="Arial" w:cs="Arial"/>
          <w:sz w:val="20"/>
          <w:szCs w:val="20"/>
          <w:lang w:val="uk-UA"/>
        </w:rPr>
      </w:pPr>
      <w:r w:rsidRPr="000C6E10">
        <w:rPr>
          <w:rFonts w:ascii="Arial" w:hAnsi="Arial" w:cs="Arial"/>
          <w:sz w:val="20"/>
          <w:szCs w:val="20"/>
          <w:lang w:val="uk-UA"/>
        </w:rPr>
        <w:t>Витрати визнаються у звіті про фінансові результати за умови відповідності визначенню та одночасно з визнанням збільшення зобов’язань або зменшення активів.</w:t>
      </w:r>
    </w:p>
    <w:p w:rsidR="00D93C40" w:rsidRPr="000C6E10" w:rsidRDefault="00D93C40" w:rsidP="00453FCE">
      <w:pPr>
        <w:spacing w:after="0"/>
        <w:ind w:firstLine="425"/>
        <w:rPr>
          <w:rFonts w:ascii="Arial" w:hAnsi="Arial" w:cs="Arial"/>
          <w:sz w:val="20"/>
          <w:szCs w:val="20"/>
          <w:lang w:val="uk-UA"/>
        </w:rPr>
      </w:pPr>
      <w:r w:rsidRPr="000C6E10">
        <w:rPr>
          <w:rFonts w:ascii="Arial" w:hAnsi="Arial" w:cs="Arial"/>
          <w:sz w:val="20"/>
          <w:szCs w:val="20"/>
          <w:lang w:val="uk-UA"/>
        </w:rPr>
        <w:t>Витрати негайно визнаються у звіті про прибутки та збитки, коли видатки не надають майбутніх економічних вигід або тоді, коли майбутні економічні вигоди не відповідають або перестають відповідати визнанню як активу у звіті про фінансовий стан.</w:t>
      </w:r>
    </w:p>
    <w:p w:rsidR="00374BBE" w:rsidRPr="000C6E10" w:rsidRDefault="00D93C40" w:rsidP="00453FCE">
      <w:pPr>
        <w:spacing w:after="0"/>
        <w:ind w:firstLine="425"/>
        <w:rPr>
          <w:rFonts w:ascii="Arial" w:hAnsi="Arial" w:cs="Arial"/>
          <w:sz w:val="20"/>
          <w:szCs w:val="20"/>
          <w:lang w:val="uk-UA"/>
        </w:rPr>
      </w:pPr>
      <w:r w:rsidRPr="000C6E10">
        <w:rPr>
          <w:rFonts w:ascii="Arial" w:hAnsi="Arial" w:cs="Arial"/>
          <w:sz w:val="20"/>
          <w:szCs w:val="20"/>
          <w:lang w:val="uk-UA"/>
        </w:rPr>
        <w:t>Витрати визнаються у звіті про фінансові результати також у тих випадках, коли виникають зобов’язання без визнання активу.</w:t>
      </w:r>
    </w:p>
    <w:p w:rsidR="00D93C40" w:rsidRPr="000C6E10" w:rsidRDefault="00D93C40" w:rsidP="00453FCE">
      <w:pPr>
        <w:spacing w:after="0"/>
        <w:ind w:firstLine="425"/>
        <w:rPr>
          <w:rFonts w:ascii="Arial" w:hAnsi="Arial" w:cs="Arial"/>
          <w:sz w:val="20"/>
          <w:szCs w:val="20"/>
          <w:lang w:val="uk-UA"/>
        </w:rPr>
      </w:pPr>
      <w:r w:rsidRPr="000C6E10">
        <w:rPr>
          <w:rFonts w:ascii="Arial" w:hAnsi="Arial" w:cs="Arial"/>
          <w:sz w:val="20"/>
          <w:szCs w:val="20"/>
          <w:lang w:val="uk-UA"/>
        </w:rPr>
        <w:t>Витрати, понесені у зв’язку в отриманням доходу, визнаються у тому ж періоді, що й відповідні доходи.</w:t>
      </w:r>
    </w:p>
    <w:p w:rsidR="000C258B" w:rsidRPr="000C6E10" w:rsidRDefault="000C258B" w:rsidP="00453FCE">
      <w:pPr>
        <w:tabs>
          <w:tab w:val="left" w:pos="993"/>
        </w:tabs>
        <w:spacing w:after="0"/>
        <w:ind w:firstLine="425"/>
        <w:rPr>
          <w:rFonts w:ascii="Arial" w:hAnsi="Arial" w:cs="Arial"/>
          <w:bCs/>
          <w:i/>
          <w:iCs/>
          <w:sz w:val="20"/>
          <w:szCs w:val="20"/>
          <w:lang w:val="uk-UA"/>
        </w:rPr>
      </w:pPr>
      <w:r w:rsidRPr="000C6E10">
        <w:rPr>
          <w:rFonts w:ascii="Arial" w:hAnsi="Arial" w:cs="Arial"/>
          <w:bCs/>
          <w:i/>
          <w:iCs/>
          <w:sz w:val="20"/>
          <w:szCs w:val="20"/>
          <w:lang w:val="uk-UA"/>
        </w:rPr>
        <w:t xml:space="preserve">Визнання доходів і витрат </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Процентні доходи та витрати враховуються для всіх боргових інструментів за принципом нарахування із застосуванням методу ефективної ставки відсотка. Цей метод включає до складу процентних доходів і витрат та розносить на весь період дії усі комісії, які сплачуються або одержуються учасниками контракту, які є невід’ємною частиною ефективної ставки відсотка, витрати на проведення операції, а також усі інші премії та дисконти.</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 xml:space="preserve">Дохід вимірюється за справедливою ринковою вартістю, яка встановлюється за кредитними та іншими договорами між Товариством, з одного боку, і користувачами його послуг, з іншого боку. Дохід від надання фінансових послуг визнається тільки при наявності ймовірності того, що економічні вигоди, пов'язані з операцією, надійдуть до Товариства. У деяких випадках така ймовірність може бути відсутньою доти, поки не отримано відшкодування або не усунуто невизначеність. </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Всі доходи Товариства можна розділити на:</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 відсоткові доходи;</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 доходи, що не відносяться до відсоткових.</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Дохід від продажу заставного майна (товарів) має визнаватися в разі задоволення всіх наведених далі умов:</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а) суб'єкт господарювання передав покупцеві суттєві ризики і винагороди, пов'язані з власністю на товар;</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б) за суб'єктом господарювання не залишається ані подальша участь управлінського персоналу у формі, яка, як правило, пов'язана з володінням, ані ефективний контроль за проданими товарами;</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в) суму доходу можна достовірно оцінити;</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г) ймовірно, що до суб'єкта господарювання надійдуть економічні вигоди, пов'язані з операцією; та</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ґ) витрати, які були або будуть понесені у зв'язку з операцією, можна достовірно оцінити.</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Доходи та витрати, пов'язані з тією самою операцією або іншою подією, визнаються одночасно. Витрати, зокрема гарантії та інші витрати, які будуть понесені після відвантаження товарів, як правило, можуть бути достовірно оцінені в разі забезпечення інших умов визнання доходу. Проте дохід не може бути визнаний, якщо витрати неможливо достовірно оцінити; за таких обставин будь-яка вже отримана за продаж товарів компенсація визнається як зобов'язання.</w:t>
      </w:r>
    </w:p>
    <w:p w:rsidR="000C258B" w:rsidRPr="000C6E10" w:rsidRDefault="000C258B" w:rsidP="00453FCE">
      <w:pPr>
        <w:pStyle w:val="5"/>
        <w:widowControl w:val="0"/>
        <w:spacing w:before="0" w:after="0"/>
        <w:ind w:firstLine="425"/>
        <w:jc w:val="both"/>
        <w:rPr>
          <w:rFonts w:cs="Arial"/>
          <w:b/>
          <w:i/>
          <w:sz w:val="20"/>
          <w:szCs w:val="20"/>
          <w:lang w:val="uk-UA"/>
        </w:rPr>
      </w:pPr>
      <w:r w:rsidRPr="000C6E10">
        <w:rPr>
          <w:rFonts w:cs="Arial"/>
          <w:sz w:val="20"/>
          <w:szCs w:val="20"/>
          <w:lang w:val="uk-UA"/>
        </w:rPr>
        <w:t>Відсотковий дохід признається в тому періоді, до якого він відноситься, виходячи з принципу нарахування.</w:t>
      </w:r>
    </w:p>
    <w:p w:rsidR="000C258B" w:rsidRPr="000C6E10" w:rsidRDefault="000C258B" w:rsidP="00453FCE">
      <w:pPr>
        <w:pStyle w:val="af1"/>
        <w:ind w:firstLine="425"/>
        <w:rPr>
          <w:rFonts w:ascii="Arial" w:hAnsi="Arial" w:cs="Arial"/>
          <w:color w:val="auto"/>
          <w:sz w:val="20"/>
          <w:szCs w:val="20"/>
          <w:lang w:val="uk-UA"/>
        </w:rPr>
      </w:pPr>
      <w:r w:rsidRPr="000C6E10">
        <w:rPr>
          <w:rFonts w:ascii="Arial" w:hAnsi="Arial" w:cs="Arial"/>
          <w:color w:val="auto"/>
          <w:sz w:val="20"/>
          <w:szCs w:val="20"/>
          <w:lang w:val="uk-UA"/>
        </w:rPr>
        <w:t xml:space="preserve">Якщо результат операції не може бути достовірно оцінений і не існує ймовірності відшкодування понесених витрат, дохід не визнається, а понесені видатки визнаються як витрати. </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Під витратами тут і далі розуміються всі витрати і втрати (збитки) Товариства, які віднімаються з доходу при розрахунку прибутку (збитку) звітного періоду.</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Витрати Товариства поділяються на такі категорії, а саме:</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 відсоткові;</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 ті, що не відносяться до відсоткових;</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Витрати визнаються, якщо:</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 виникає ймовірність зменшення майбутніх економічних вигод, пов'язаних із зменшенням активу або збільшенням зобов'язання;</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 відповідне зменшення активу або збільшення зобов'язання можна достовірно оцінити.</w:t>
      </w:r>
    </w:p>
    <w:p w:rsidR="000C258B" w:rsidRPr="000C6E10" w:rsidRDefault="000C258B" w:rsidP="00453FCE">
      <w:pPr>
        <w:spacing w:after="0"/>
        <w:ind w:firstLine="425"/>
        <w:rPr>
          <w:rFonts w:ascii="Arial" w:hAnsi="Arial" w:cs="Arial"/>
          <w:sz w:val="20"/>
          <w:szCs w:val="20"/>
          <w:lang w:val="uk-UA"/>
        </w:rPr>
      </w:pPr>
      <w:r w:rsidRPr="000C6E10">
        <w:rPr>
          <w:rFonts w:ascii="Arial" w:hAnsi="Arial" w:cs="Arial"/>
          <w:sz w:val="20"/>
          <w:szCs w:val="20"/>
          <w:lang w:val="uk-UA"/>
        </w:rPr>
        <w:t>Витрати визнаються на основі безпосереднього зіставлення між понесеними витратами і прибутками по конкретних статтях доходів, що передбачає одночасне визнання прибутків і витрат, що виникають безпосередньо і спільно від одних і тих же операцій або інших подій.</w:t>
      </w:r>
    </w:p>
    <w:p w:rsidR="007D203C" w:rsidRPr="00F226FF" w:rsidRDefault="007D203C" w:rsidP="00453FCE">
      <w:pPr>
        <w:spacing w:after="0"/>
        <w:ind w:firstLine="425"/>
        <w:rPr>
          <w:rFonts w:ascii="Arial" w:hAnsi="Arial" w:cs="Arial"/>
          <w:b/>
          <w:i/>
          <w:sz w:val="20"/>
          <w:szCs w:val="20"/>
          <w:lang w:val="uk-UA"/>
        </w:rPr>
      </w:pPr>
    </w:p>
    <w:p w:rsidR="008639AB" w:rsidRDefault="008639AB" w:rsidP="00453FCE">
      <w:pPr>
        <w:spacing w:after="0"/>
        <w:ind w:firstLine="425"/>
        <w:rPr>
          <w:rFonts w:ascii="Arial" w:hAnsi="Arial" w:cs="Arial"/>
          <w:b/>
          <w:i/>
          <w:sz w:val="20"/>
          <w:szCs w:val="20"/>
          <w:lang w:val="uk-UA"/>
        </w:rPr>
      </w:pPr>
    </w:p>
    <w:p w:rsidR="00EE5BE4" w:rsidRDefault="00D93C40" w:rsidP="00453FCE">
      <w:pPr>
        <w:spacing w:after="0"/>
        <w:ind w:firstLine="425"/>
        <w:rPr>
          <w:rFonts w:ascii="Arial" w:hAnsi="Arial" w:cs="Arial"/>
          <w:b/>
          <w:i/>
          <w:sz w:val="20"/>
          <w:szCs w:val="20"/>
          <w:lang w:val="uk-UA"/>
        </w:rPr>
      </w:pPr>
      <w:r w:rsidRPr="000C6E10">
        <w:rPr>
          <w:rFonts w:ascii="Arial" w:hAnsi="Arial" w:cs="Arial"/>
          <w:b/>
          <w:i/>
          <w:sz w:val="20"/>
          <w:szCs w:val="20"/>
          <w:lang w:val="uk-UA"/>
        </w:rPr>
        <w:lastRenderedPageBreak/>
        <w:t>3.1.8. Податок на прибуток</w:t>
      </w:r>
    </w:p>
    <w:p w:rsidR="000C258B" w:rsidRPr="000C6E10" w:rsidRDefault="00281073" w:rsidP="00453FCE">
      <w:pPr>
        <w:spacing w:after="0"/>
        <w:ind w:firstLine="425"/>
        <w:rPr>
          <w:rFonts w:ascii="Arial" w:hAnsi="Arial" w:cs="Arial"/>
          <w:color w:val="000000"/>
          <w:sz w:val="20"/>
          <w:szCs w:val="20"/>
          <w:lang w:val="uk-UA" w:eastAsia="ru-RU"/>
        </w:rPr>
      </w:pPr>
      <w:r w:rsidRPr="000C6E10">
        <w:rPr>
          <w:rFonts w:ascii="Arial" w:hAnsi="Arial" w:cs="Arial"/>
          <w:color w:val="000000"/>
          <w:sz w:val="20"/>
          <w:szCs w:val="20"/>
          <w:lang w:val="uk-UA" w:eastAsia="ru-RU"/>
        </w:rPr>
        <w:t xml:space="preserve">Облік податків на прибуток, подання та розкриття інформації про них у фінансовій звітності регулюється МСБО 12 </w:t>
      </w:r>
      <w:proofErr w:type="spellStart"/>
      <w:r w:rsidRPr="000C6E10">
        <w:rPr>
          <w:rFonts w:ascii="Arial" w:hAnsi="Arial" w:cs="Arial"/>
          <w:color w:val="000000"/>
          <w:sz w:val="20"/>
          <w:szCs w:val="20"/>
          <w:lang w:val="uk-UA" w:eastAsia="ru-RU"/>
        </w:rPr>
        <w:t>“Податок</w:t>
      </w:r>
      <w:proofErr w:type="spellEnd"/>
      <w:r w:rsidRPr="000C6E10">
        <w:rPr>
          <w:rFonts w:ascii="Arial" w:hAnsi="Arial" w:cs="Arial"/>
          <w:color w:val="000000"/>
          <w:sz w:val="20"/>
          <w:szCs w:val="20"/>
          <w:lang w:val="uk-UA" w:eastAsia="ru-RU"/>
        </w:rPr>
        <w:t xml:space="preserve"> на </w:t>
      </w:r>
      <w:proofErr w:type="spellStart"/>
      <w:r w:rsidRPr="000C6E10">
        <w:rPr>
          <w:rFonts w:ascii="Arial" w:hAnsi="Arial" w:cs="Arial"/>
          <w:color w:val="000000"/>
          <w:sz w:val="20"/>
          <w:szCs w:val="20"/>
          <w:lang w:val="uk-UA" w:eastAsia="ru-RU"/>
        </w:rPr>
        <w:t>прибуток”</w:t>
      </w:r>
      <w:proofErr w:type="spellEnd"/>
      <w:r w:rsidRPr="000C6E10">
        <w:rPr>
          <w:rFonts w:ascii="Arial" w:hAnsi="Arial" w:cs="Arial"/>
          <w:color w:val="000000"/>
          <w:sz w:val="20"/>
          <w:szCs w:val="20"/>
          <w:lang w:val="uk-UA" w:eastAsia="ru-RU"/>
        </w:rPr>
        <w:t xml:space="preserve">. </w:t>
      </w:r>
      <w:r w:rsidR="000C258B" w:rsidRPr="000C6E10">
        <w:rPr>
          <w:rFonts w:ascii="Arial" w:hAnsi="Arial" w:cs="Arial"/>
          <w:color w:val="000000"/>
          <w:sz w:val="20"/>
          <w:szCs w:val="20"/>
          <w:lang w:val="uk-UA" w:eastAsia="ru-RU"/>
        </w:rPr>
        <w:t>Стандарт визначає обліковий підхід до відображення податку (а не податковий) і передбачає враховувати податкові наслідки операцій, що призводять до різниці між податковим та обліковим прибутком. Товариство</w:t>
      </w:r>
      <w:r w:rsidR="00B86350">
        <w:rPr>
          <w:rFonts w:ascii="Arial" w:hAnsi="Arial" w:cs="Arial"/>
          <w:color w:val="000000"/>
          <w:sz w:val="20"/>
          <w:szCs w:val="20"/>
          <w:lang w:val="uk-UA" w:eastAsia="ru-RU"/>
        </w:rPr>
        <w:t xml:space="preserve"> </w:t>
      </w:r>
      <w:r w:rsidR="000C258B" w:rsidRPr="000C6E10">
        <w:rPr>
          <w:rFonts w:ascii="Arial" w:hAnsi="Arial" w:cs="Arial"/>
          <w:color w:val="000000"/>
          <w:sz w:val="20"/>
          <w:szCs w:val="20"/>
          <w:lang w:val="uk-UA" w:eastAsia="ru-RU"/>
        </w:rPr>
        <w:t xml:space="preserve">не застосовує податкові різниці, з огляду на те, що дохід за попередній рік був </w:t>
      </w:r>
      <w:r w:rsidRPr="000C6E10">
        <w:rPr>
          <w:rFonts w:ascii="Arial" w:hAnsi="Arial" w:cs="Arial"/>
          <w:color w:val="000000"/>
          <w:sz w:val="20"/>
          <w:szCs w:val="20"/>
          <w:lang w:val="uk-UA" w:eastAsia="ru-RU"/>
        </w:rPr>
        <w:t>менше</w:t>
      </w:r>
      <w:r w:rsidR="000C258B" w:rsidRPr="000C6E10">
        <w:rPr>
          <w:rFonts w:ascii="Arial" w:hAnsi="Arial" w:cs="Arial"/>
          <w:color w:val="000000"/>
          <w:sz w:val="20"/>
          <w:szCs w:val="20"/>
          <w:lang w:val="uk-UA" w:eastAsia="ru-RU"/>
        </w:rPr>
        <w:t xml:space="preserve"> ніж 20 млн. гривень. </w:t>
      </w:r>
      <w:r w:rsidR="000C258B" w:rsidRPr="000C6E10">
        <w:rPr>
          <w:rFonts w:ascii="Arial" w:hAnsi="Arial" w:cs="Arial"/>
          <w:sz w:val="20"/>
          <w:szCs w:val="20"/>
          <w:lang w:val="uk-UA"/>
        </w:rPr>
        <w:t>Поточний податок на прибуток розраховується виходячи з розміру оподатковуваного прибутку за звітний період з урахуванням ставок по податку на прибуток, що діють на звітну дату (18%).</w:t>
      </w:r>
    </w:p>
    <w:p w:rsidR="006C3FDA" w:rsidRPr="000C6E10" w:rsidRDefault="006C3FDA" w:rsidP="00453FCE">
      <w:pPr>
        <w:spacing w:after="0"/>
        <w:ind w:firstLine="425"/>
        <w:rPr>
          <w:rFonts w:ascii="Arial" w:hAnsi="Arial" w:cs="Arial"/>
          <w:b/>
          <w:i/>
          <w:sz w:val="20"/>
          <w:szCs w:val="20"/>
          <w:lang w:val="uk-UA"/>
        </w:rPr>
      </w:pPr>
    </w:p>
    <w:p w:rsidR="00BA157C" w:rsidRDefault="00D93C40" w:rsidP="00453FCE">
      <w:pPr>
        <w:widowControl w:val="0"/>
        <w:spacing w:after="0"/>
        <w:ind w:right="60" w:firstLine="425"/>
        <w:rPr>
          <w:rFonts w:ascii="Arial" w:hAnsi="Arial" w:cs="Arial"/>
          <w:sz w:val="20"/>
          <w:szCs w:val="20"/>
          <w:lang w:val="uk-UA"/>
        </w:rPr>
      </w:pPr>
      <w:r w:rsidRPr="000C6E10">
        <w:rPr>
          <w:rFonts w:ascii="Arial" w:hAnsi="Arial" w:cs="Arial"/>
          <w:b/>
          <w:sz w:val="20"/>
          <w:szCs w:val="20"/>
          <w:lang w:val="uk-UA"/>
        </w:rPr>
        <w:t>3.2. Використання оцінок і припущень</w:t>
      </w:r>
    </w:p>
    <w:p w:rsidR="008639AB" w:rsidRPr="000C6E10" w:rsidRDefault="008639AB" w:rsidP="00453FCE">
      <w:pPr>
        <w:widowControl w:val="0"/>
        <w:spacing w:after="0"/>
        <w:ind w:right="60" w:firstLine="425"/>
        <w:rPr>
          <w:rFonts w:ascii="Arial" w:hAnsi="Arial" w:cs="Arial"/>
          <w:sz w:val="20"/>
          <w:szCs w:val="20"/>
          <w:lang w:val="uk-UA"/>
        </w:rPr>
      </w:pPr>
    </w:p>
    <w:p w:rsidR="00BA157C" w:rsidRPr="000C6E10" w:rsidRDefault="00BA157C" w:rsidP="00453FCE">
      <w:pPr>
        <w:widowControl w:val="0"/>
        <w:spacing w:after="0"/>
        <w:ind w:right="60" w:firstLine="425"/>
        <w:rPr>
          <w:rFonts w:ascii="Arial" w:hAnsi="Arial" w:cs="Arial"/>
          <w:sz w:val="20"/>
          <w:szCs w:val="20"/>
          <w:lang w:val="uk-UA"/>
        </w:rPr>
      </w:pPr>
      <w:r w:rsidRPr="000C6E10">
        <w:rPr>
          <w:rFonts w:ascii="Arial" w:hAnsi="Arial" w:cs="Arial"/>
          <w:sz w:val="20"/>
          <w:szCs w:val="20"/>
          <w:lang w:val="uk-UA"/>
        </w:rPr>
        <w:t xml:space="preserve">При підготовці фінансової звітності </w:t>
      </w:r>
      <w:r w:rsidR="005246C3" w:rsidRPr="000C6E10">
        <w:rPr>
          <w:rFonts w:ascii="Arial" w:hAnsi="Arial" w:cs="Arial"/>
          <w:sz w:val="20"/>
          <w:szCs w:val="20"/>
          <w:lang w:val="uk-UA"/>
        </w:rPr>
        <w:t>Товариство</w:t>
      </w:r>
      <w:r w:rsidRPr="000C6E10">
        <w:rPr>
          <w:rFonts w:ascii="Arial" w:hAnsi="Arial" w:cs="Arial"/>
          <w:sz w:val="20"/>
          <w:szCs w:val="20"/>
          <w:lang w:val="uk-UA"/>
        </w:rPr>
        <w:t xml:space="preserve"> робить оцінки та припущення, які мають вплив на визначення суми активів та зобов’язань, визначення доходів та витрат звітного періоду, розкриття умовних активів та зобов’язань на дату пі</w:t>
      </w:r>
      <w:r w:rsidR="007D203C">
        <w:rPr>
          <w:rFonts w:ascii="Arial" w:hAnsi="Arial" w:cs="Arial"/>
          <w:sz w:val="20"/>
          <w:szCs w:val="20"/>
          <w:lang w:val="uk-UA"/>
        </w:rPr>
        <w:t>дготовки фінансової звітності, ґ</w:t>
      </w:r>
      <w:r w:rsidR="007D203C" w:rsidRPr="000C6E10">
        <w:rPr>
          <w:rFonts w:ascii="Arial" w:hAnsi="Arial" w:cs="Arial"/>
          <w:sz w:val="20"/>
          <w:szCs w:val="20"/>
          <w:lang w:val="uk-UA"/>
        </w:rPr>
        <w:t>рунтуючись</w:t>
      </w:r>
      <w:r w:rsidRPr="000C6E10">
        <w:rPr>
          <w:rFonts w:ascii="Arial" w:hAnsi="Arial" w:cs="Arial"/>
          <w:sz w:val="20"/>
          <w:szCs w:val="20"/>
          <w:lang w:val="uk-UA"/>
        </w:rPr>
        <w:t xml:space="preserve"> на МСФЗ, МСБО та тлумаченнях, розроблених Комітетом з тлумачень міжнародної фінансової звітності. Фактичні результати  можуть відрізнятися від таких оцінок. Оцінки, які особливо чутливі до змін, стосуються резерву на покриття </w:t>
      </w:r>
      <w:r w:rsidR="00374BBE" w:rsidRPr="000C6E10">
        <w:rPr>
          <w:rFonts w:ascii="Arial" w:hAnsi="Arial" w:cs="Arial"/>
          <w:sz w:val="20"/>
          <w:szCs w:val="20"/>
          <w:lang w:val="uk-UA"/>
        </w:rPr>
        <w:t xml:space="preserve">кредитних </w:t>
      </w:r>
      <w:r w:rsidRPr="000C6E10">
        <w:rPr>
          <w:rFonts w:ascii="Arial" w:hAnsi="Arial" w:cs="Arial"/>
          <w:sz w:val="20"/>
          <w:szCs w:val="20"/>
          <w:lang w:val="uk-UA"/>
        </w:rPr>
        <w:t xml:space="preserve">збитків від знецінення дебіторської заборгованості. </w:t>
      </w:r>
      <w:r w:rsidR="007D203C">
        <w:rPr>
          <w:rFonts w:ascii="Arial" w:hAnsi="Arial" w:cs="Arial"/>
          <w:sz w:val="20"/>
          <w:szCs w:val="20"/>
          <w:lang w:val="uk-UA"/>
        </w:rPr>
        <w:t xml:space="preserve">Товариство </w:t>
      </w:r>
      <w:r w:rsidRPr="000C6E10">
        <w:rPr>
          <w:rFonts w:ascii="Arial" w:hAnsi="Arial" w:cs="Arial"/>
          <w:sz w:val="20"/>
          <w:szCs w:val="20"/>
          <w:lang w:val="uk-UA"/>
        </w:rPr>
        <w:t>використовує оцінки та робить допущення, які здійснюють вплив на показники, які відображені в фінансовій звітності на протязі наступного фінансового року. Оцінки та судження підлягають постійному аналізу та обумовлені минулим досвідом керівництва та інших факторах, в тому числі на очікуваннях відносно майбутніх подій. Судження, які здійснюють найбільш значний вплив на показники, відображені в фінансовій звітності та оцінки, які можуть призвести до необхідності суттєвого коригування балансової вартості активів та зобов’язань протягом наступного фінансового року, включають таке:</w:t>
      </w:r>
    </w:p>
    <w:p w:rsidR="007D203C" w:rsidRDefault="00BA157C" w:rsidP="00453FCE">
      <w:pPr>
        <w:widowControl w:val="0"/>
        <w:spacing w:after="0"/>
        <w:ind w:right="60" w:firstLine="425"/>
        <w:rPr>
          <w:rFonts w:ascii="Arial" w:hAnsi="Arial" w:cs="Arial"/>
          <w:sz w:val="20"/>
          <w:szCs w:val="20"/>
          <w:lang w:val="uk-UA"/>
        </w:rPr>
      </w:pPr>
      <w:r w:rsidRPr="000C6E10">
        <w:rPr>
          <w:rFonts w:ascii="Arial" w:hAnsi="Arial" w:cs="Arial"/>
          <w:i/>
          <w:sz w:val="20"/>
          <w:szCs w:val="20"/>
          <w:lang w:val="uk-UA"/>
        </w:rPr>
        <w:t>Терміни корисного використання основних засобів.</w:t>
      </w:r>
      <w:r w:rsidRPr="000C6E10">
        <w:rPr>
          <w:rFonts w:ascii="Arial" w:hAnsi="Arial" w:cs="Arial"/>
          <w:sz w:val="20"/>
          <w:szCs w:val="20"/>
          <w:lang w:val="uk-UA"/>
        </w:rPr>
        <w:t xml:space="preserve"> Оцінка терміну корисної служби основних засобів проводилася із застосуванням професійної думки на основі наявного досвіду відносно аналогічних активів. Майбутні економічні вигоди, пов'язані з цими активами, в основному, будуть отримані в результаті їх використання. Проте інші чинники, такі як </w:t>
      </w:r>
      <w:r w:rsidR="00281073" w:rsidRPr="000C6E10">
        <w:rPr>
          <w:rFonts w:ascii="Arial" w:hAnsi="Arial" w:cs="Arial"/>
          <w:sz w:val="20"/>
          <w:szCs w:val="20"/>
          <w:lang w:val="uk-UA"/>
        </w:rPr>
        <w:t>старіння</w:t>
      </w:r>
      <w:r w:rsidRPr="000C6E10">
        <w:rPr>
          <w:rFonts w:ascii="Arial" w:hAnsi="Arial" w:cs="Arial"/>
          <w:sz w:val="20"/>
          <w:szCs w:val="20"/>
          <w:lang w:val="uk-UA"/>
        </w:rPr>
        <w:t xml:space="preserve">, з технологічної або комерційної точки зору, а також знос активів, часто приводять до зменшення економічних вигод їх використання. </w:t>
      </w:r>
    </w:p>
    <w:p w:rsidR="00BA157C" w:rsidRPr="000C6E10" w:rsidRDefault="00BA157C" w:rsidP="00453FCE">
      <w:pPr>
        <w:widowControl w:val="0"/>
        <w:spacing w:after="0"/>
        <w:ind w:right="60" w:firstLine="425"/>
        <w:rPr>
          <w:rFonts w:ascii="Arial" w:hAnsi="Arial" w:cs="Arial"/>
          <w:sz w:val="20"/>
          <w:szCs w:val="20"/>
          <w:lang w:val="uk-UA"/>
        </w:rPr>
      </w:pPr>
      <w:r w:rsidRPr="000C6E10">
        <w:rPr>
          <w:rFonts w:ascii="Arial" w:hAnsi="Arial" w:cs="Arial"/>
          <w:sz w:val="20"/>
          <w:szCs w:val="20"/>
          <w:lang w:val="uk-UA"/>
        </w:rPr>
        <w:t xml:space="preserve">Керівництво оцінює термін корисного використання основних засобів, що залишився, виходячи з поточного технічного стану активів і з урахуванням розрахункового періоду, протягом якого дані активи приноситимуть </w:t>
      </w:r>
      <w:r w:rsidR="005246C3" w:rsidRPr="000C6E10">
        <w:rPr>
          <w:rFonts w:ascii="Arial" w:hAnsi="Arial" w:cs="Arial"/>
          <w:sz w:val="20"/>
          <w:szCs w:val="20"/>
          <w:lang w:val="uk-UA"/>
        </w:rPr>
        <w:t>Товариству</w:t>
      </w:r>
      <w:r w:rsidRPr="000C6E10">
        <w:rPr>
          <w:rFonts w:ascii="Arial" w:hAnsi="Arial" w:cs="Arial"/>
          <w:sz w:val="20"/>
          <w:szCs w:val="20"/>
          <w:lang w:val="uk-UA"/>
        </w:rPr>
        <w:t xml:space="preserve"> економічні вигоди. При цьому до уваги приймаються наступні основні чинники:</w:t>
      </w:r>
    </w:p>
    <w:p w:rsidR="00BA157C" w:rsidRPr="000C6E10" w:rsidRDefault="00BA157C" w:rsidP="00453FCE">
      <w:pPr>
        <w:widowControl w:val="0"/>
        <w:spacing w:after="0"/>
        <w:ind w:right="60" w:firstLine="425"/>
        <w:rPr>
          <w:rFonts w:ascii="Arial" w:hAnsi="Arial" w:cs="Arial"/>
          <w:sz w:val="20"/>
          <w:szCs w:val="20"/>
          <w:lang w:val="uk-UA"/>
        </w:rPr>
      </w:pPr>
      <w:r w:rsidRPr="000C6E10">
        <w:rPr>
          <w:rFonts w:ascii="Arial" w:hAnsi="Arial" w:cs="Arial"/>
          <w:sz w:val="20"/>
          <w:szCs w:val="20"/>
          <w:lang w:val="uk-UA"/>
        </w:rPr>
        <w:t xml:space="preserve"> - очікуваний термін використання активів;</w:t>
      </w:r>
    </w:p>
    <w:p w:rsidR="00BA157C" w:rsidRPr="000C6E10" w:rsidRDefault="007D203C" w:rsidP="00453FCE">
      <w:pPr>
        <w:widowControl w:val="0"/>
        <w:spacing w:after="0"/>
        <w:ind w:right="60" w:firstLine="425"/>
        <w:rPr>
          <w:rFonts w:ascii="Arial" w:hAnsi="Arial" w:cs="Arial"/>
          <w:sz w:val="20"/>
          <w:szCs w:val="20"/>
          <w:lang w:val="uk-UA"/>
        </w:rPr>
      </w:pPr>
      <w:r>
        <w:rPr>
          <w:rFonts w:ascii="Arial" w:hAnsi="Arial" w:cs="Arial"/>
          <w:sz w:val="20"/>
          <w:szCs w:val="20"/>
          <w:lang w:val="uk-UA"/>
        </w:rPr>
        <w:t xml:space="preserve"> - </w:t>
      </w:r>
      <w:r w:rsidR="00BA157C" w:rsidRPr="000C6E10">
        <w:rPr>
          <w:rFonts w:ascii="Arial" w:hAnsi="Arial" w:cs="Arial"/>
          <w:sz w:val="20"/>
          <w:szCs w:val="20"/>
          <w:lang w:val="uk-UA"/>
        </w:rPr>
        <w:t>очікуваний фізичний знос активів, який залежить від експлуатаційних характеристик і регламенту технічного обслуговування;</w:t>
      </w:r>
    </w:p>
    <w:p w:rsidR="0038479B" w:rsidRPr="000C6E10" w:rsidRDefault="00BA157C" w:rsidP="00453FCE">
      <w:pPr>
        <w:widowControl w:val="0"/>
        <w:spacing w:after="0"/>
        <w:ind w:right="60" w:firstLine="425"/>
        <w:rPr>
          <w:rFonts w:ascii="Arial" w:hAnsi="Arial" w:cs="Arial"/>
          <w:sz w:val="20"/>
          <w:szCs w:val="20"/>
          <w:lang w:val="uk-UA"/>
        </w:rPr>
      </w:pPr>
      <w:r w:rsidRPr="000C6E10">
        <w:rPr>
          <w:rFonts w:ascii="Arial" w:hAnsi="Arial" w:cs="Arial"/>
          <w:sz w:val="20"/>
          <w:szCs w:val="20"/>
          <w:lang w:val="uk-UA"/>
        </w:rPr>
        <w:t xml:space="preserve"> - моральний знос активів з технологічної і комерційної точки зору в результаті зміни ринкових умов.</w:t>
      </w:r>
    </w:p>
    <w:p w:rsidR="00BA157C" w:rsidRPr="000C6E10" w:rsidRDefault="00BA157C" w:rsidP="00453FCE">
      <w:pPr>
        <w:widowControl w:val="0"/>
        <w:spacing w:after="0"/>
        <w:ind w:right="60" w:firstLine="425"/>
        <w:rPr>
          <w:rFonts w:ascii="Arial" w:hAnsi="Arial" w:cs="Arial"/>
          <w:i/>
          <w:sz w:val="20"/>
          <w:szCs w:val="20"/>
          <w:lang w:val="uk-UA"/>
        </w:rPr>
      </w:pPr>
      <w:r w:rsidRPr="000C6E10">
        <w:rPr>
          <w:rFonts w:ascii="Arial" w:hAnsi="Arial" w:cs="Arial"/>
          <w:i/>
          <w:sz w:val="20"/>
          <w:szCs w:val="20"/>
          <w:lang w:val="uk-UA"/>
        </w:rPr>
        <w:t>Припущення, використані при визначенні суми</w:t>
      </w:r>
      <w:r w:rsidR="005246C3" w:rsidRPr="000C6E10">
        <w:rPr>
          <w:rFonts w:ascii="Arial" w:hAnsi="Arial" w:cs="Arial"/>
          <w:i/>
          <w:sz w:val="20"/>
          <w:szCs w:val="20"/>
          <w:lang w:val="uk-UA"/>
        </w:rPr>
        <w:t xml:space="preserve"> резервів</w:t>
      </w:r>
      <w:r w:rsidRPr="000C6E10">
        <w:rPr>
          <w:rFonts w:ascii="Arial" w:hAnsi="Arial" w:cs="Arial"/>
          <w:i/>
          <w:sz w:val="20"/>
          <w:szCs w:val="20"/>
          <w:lang w:val="uk-UA"/>
        </w:rPr>
        <w:t>.</w:t>
      </w:r>
    </w:p>
    <w:p w:rsidR="00BA157C" w:rsidRPr="000C6E10" w:rsidRDefault="00BA157C" w:rsidP="00453FCE">
      <w:pPr>
        <w:widowControl w:val="0"/>
        <w:spacing w:after="0"/>
        <w:ind w:right="60" w:firstLine="425"/>
        <w:rPr>
          <w:rFonts w:ascii="Arial" w:hAnsi="Arial" w:cs="Arial"/>
          <w:sz w:val="20"/>
          <w:szCs w:val="20"/>
          <w:lang w:val="uk-UA"/>
        </w:rPr>
      </w:pPr>
      <w:r w:rsidRPr="000C6E10">
        <w:rPr>
          <w:rFonts w:ascii="Arial" w:hAnsi="Arial" w:cs="Arial"/>
          <w:sz w:val="20"/>
          <w:szCs w:val="20"/>
          <w:lang w:val="uk-UA"/>
        </w:rPr>
        <w:t>Товариство визнає резерв під збитки для очікуваних кредитних збитків за фінансовим активом, що оцінюється згідно з пунктами 4.1.2 або 4.1.2А МСФЗ 9.</w:t>
      </w:r>
      <w:r w:rsidR="00281073" w:rsidRPr="000C6E10">
        <w:rPr>
          <w:rFonts w:ascii="Arial" w:hAnsi="Arial" w:cs="Arial"/>
          <w:sz w:val="20"/>
          <w:szCs w:val="20"/>
          <w:lang w:val="uk-UA"/>
        </w:rPr>
        <w:t>Товариством</w:t>
      </w:r>
      <w:r w:rsidRPr="000C6E10">
        <w:rPr>
          <w:rFonts w:ascii="Arial" w:hAnsi="Arial" w:cs="Arial"/>
          <w:sz w:val="20"/>
          <w:szCs w:val="20"/>
          <w:lang w:val="uk-UA"/>
        </w:rPr>
        <w:t xml:space="preserve"> визначається категорія ризику кредитних операцій. </w:t>
      </w:r>
      <w:r w:rsidR="00281073" w:rsidRPr="000C6E10">
        <w:rPr>
          <w:rFonts w:ascii="Arial" w:hAnsi="Arial" w:cs="Arial"/>
          <w:sz w:val="20"/>
          <w:szCs w:val="20"/>
          <w:lang w:val="uk-UA"/>
        </w:rPr>
        <w:t>Товариством</w:t>
      </w:r>
      <w:r w:rsidRPr="000C6E10">
        <w:rPr>
          <w:rFonts w:ascii="Arial" w:hAnsi="Arial" w:cs="Arial"/>
          <w:sz w:val="20"/>
          <w:szCs w:val="20"/>
          <w:lang w:val="uk-UA"/>
        </w:rPr>
        <w:t xml:space="preserve"> затверджено у внутрішніх правилах, фактори ризику, на основі яких </w:t>
      </w:r>
      <w:r w:rsidR="00281073" w:rsidRPr="000C6E10">
        <w:rPr>
          <w:rFonts w:ascii="Arial" w:hAnsi="Arial" w:cs="Arial"/>
          <w:sz w:val="20"/>
          <w:szCs w:val="20"/>
          <w:lang w:val="uk-UA"/>
        </w:rPr>
        <w:t>керівництво Товариства</w:t>
      </w:r>
      <w:r w:rsidRPr="000C6E10">
        <w:rPr>
          <w:rFonts w:ascii="Arial" w:hAnsi="Arial" w:cs="Arial"/>
          <w:sz w:val="20"/>
          <w:szCs w:val="20"/>
          <w:lang w:val="uk-UA"/>
        </w:rPr>
        <w:t xml:space="preserve"> виносить професійне судження щодо визнання категорії рівня ризику.</w:t>
      </w:r>
    </w:p>
    <w:p w:rsidR="0038479B" w:rsidRPr="000C6E10" w:rsidRDefault="0038479B" w:rsidP="00453FCE">
      <w:pPr>
        <w:widowControl w:val="0"/>
        <w:spacing w:after="0" w:line="100" w:lineRule="atLeast"/>
        <w:ind w:firstLine="425"/>
        <w:rPr>
          <w:rFonts w:ascii="Arial" w:hAnsi="Arial" w:cs="Arial"/>
          <w:sz w:val="20"/>
          <w:szCs w:val="20"/>
          <w:lang w:val="uk-UA"/>
        </w:rPr>
      </w:pPr>
    </w:p>
    <w:p w:rsidR="006C3FDA" w:rsidRPr="000C6E10" w:rsidRDefault="00D93C40" w:rsidP="00453FCE">
      <w:pPr>
        <w:widowControl w:val="0"/>
        <w:spacing w:after="0" w:line="100" w:lineRule="atLeast"/>
        <w:ind w:firstLine="425"/>
        <w:rPr>
          <w:rFonts w:ascii="Arial" w:hAnsi="Arial" w:cs="Arial"/>
          <w:b/>
          <w:sz w:val="20"/>
          <w:szCs w:val="20"/>
          <w:lang w:val="uk-UA"/>
        </w:rPr>
      </w:pPr>
      <w:r w:rsidRPr="000C6E10">
        <w:rPr>
          <w:rFonts w:ascii="Arial" w:hAnsi="Arial" w:cs="Arial"/>
          <w:b/>
          <w:sz w:val="20"/>
          <w:szCs w:val="20"/>
          <w:lang w:val="uk-UA"/>
        </w:rPr>
        <w:t>4.</w:t>
      </w:r>
      <w:r w:rsidR="006C3FDA" w:rsidRPr="000C6E10">
        <w:rPr>
          <w:rFonts w:ascii="Arial" w:hAnsi="Arial" w:cs="Arial"/>
          <w:b/>
          <w:sz w:val="20"/>
          <w:szCs w:val="20"/>
          <w:lang w:val="uk-UA"/>
        </w:rPr>
        <w:t xml:space="preserve"> Стандарти, нові та переглянуті</w:t>
      </w:r>
    </w:p>
    <w:p w:rsidR="006C3FDA" w:rsidRPr="000C6E10" w:rsidRDefault="006C3FDA" w:rsidP="00453FCE">
      <w:pPr>
        <w:widowControl w:val="0"/>
        <w:spacing w:after="0" w:line="100" w:lineRule="atLeast"/>
        <w:ind w:firstLine="425"/>
        <w:rPr>
          <w:rFonts w:ascii="Arial" w:hAnsi="Arial" w:cs="Arial"/>
          <w:b/>
          <w:sz w:val="20"/>
          <w:szCs w:val="20"/>
          <w:lang w:val="uk-UA"/>
        </w:rPr>
      </w:pPr>
    </w:p>
    <w:p w:rsidR="006C3FDA" w:rsidRPr="000C6E10" w:rsidRDefault="006C3FDA" w:rsidP="00453FCE">
      <w:pPr>
        <w:shd w:val="clear" w:color="auto" w:fill="FFFFFF"/>
        <w:spacing w:after="0"/>
        <w:ind w:firstLine="425"/>
        <w:rPr>
          <w:rFonts w:ascii="Arial" w:hAnsi="Arial" w:cs="Arial"/>
          <w:b/>
          <w:i/>
          <w:sz w:val="20"/>
          <w:szCs w:val="20"/>
          <w:lang w:val="uk-UA"/>
        </w:rPr>
      </w:pPr>
      <w:r w:rsidRPr="000C6E10">
        <w:rPr>
          <w:rFonts w:ascii="Arial" w:eastAsia="Times New Roman" w:hAnsi="Arial" w:cs="Arial"/>
          <w:sz w:val="20"/>
          <w:szCs w:val="20"/>
          <w:lang w:val="uk-UA"/>
        </w:rPr>
        <w:t xml:space="preserve">Поправка до </w:t>
      </w:r>
      <w:r w:rsidRPr="000C6E10">
        <w:rPr>
          <w:rFonts w:ascii="Arial" w:eastAsia="Times New Roman" w:hAnsi="Arial" w:cs="Arial"/>
          <w:i/>
          <w:sz w:val="20"/>
          <w:szCs w:val="20"/>
          <w:lang w:val="uk-UA"/>
        </w:rPr>
        <w:t>МСБО 12 «Податки на прибуток»</w:t>
      </w:r>
      <w:r w:rsidRPr="000C6E10">
        <w:rPr>
          <w:rFonts w:ascii="Arial" w:eastAsia="Times New Roman" w:hAnsi="Arial" w:cs="Arial"/>
          <w:sz w:val="20"/>
          <w:szCs w:val="20"/>
          <w:lang w:val="uk-UA"/>
        </w:rPr>
        <w:t xml:space="preserve"> (випущена в грудні 2017 року і вступає в силу для періодів, що починаються 1 січня 2019 року або після цієї дати). Поправка є скоріше уточненням, ніж істотною зміною. Зокрема, § 52B  зазначеного стандарту виключений, разом з тим його основну ідею перемістили в § 52А.  Таким чином, податкові наслідки доходу в формі дивідендів визнають тоді, коли визнають зобов'язання виплатити дивіденди. </w:t>
      </w:r>
    </w:p>
    <w:p w:rsidR="007D203C" w:rsidRDefault="006C3FDA" w:rsidP="00453FCE">
      <w:pPr>
        <w:shd w:val="clear" w:color="auto" w:fill="FFFFFF"/>
        <w:spacing w:after="0"/>
        <w:ind w:firstLine="425"/>
        <w:rPr>
          <w:rFonts w:ascii="Arial" w:hAnsi="Arial" w:cs="Arial"/>
          <w:sz w:val="20"/>
          <w:szCs w:val="20"/>
          <w:lang w:val="uk-UA"/>
        </w:rPr>
      </w:pPr>
      <w:r w:rsidRPr="000C6E10">
        <w:rPr>
          <w:rFonts w:ascii="Arial" w:hAnsi="Arial" w:cs="Arial"/>
          <w:i/>
          <w:sz w:val="20"/>
          <w:szCs w:val="20"/>
          <w:lang w:val="uk-UA"/>
        </w:rPr>
        <w:t>IFRS 23 «Невизначеність в обліку податків на прибуток»</w:t>
      </w:r>
      <w:r w:rsidRPr="000C6E10">
        <w:rPr>
          <w:rFonts w:ascii="Arial" w:hAnsi="Arial" w:cs="Arial"/>
          <w:sz w:val="20"/>
          <w:szCs w:val="20"/>
          <w:lang w:val="uk-UA"/>
        </w:rPr>
        <w:t>. Роз’яснення передбачає порядок визначення облікової податкової позиції в ситуаціях, коли існує невизначеність щодо порядку обліку податків на прибуток. Відповідно до Роз’яснення, організація зобов’язана:</w:t>
      </w:r>
    </w:p>
    <w:p w:rsidR="007D203C" w:rsidRDefault="006C3FDA" w:rsidP="00453FCE">
      <w:pPr>
        <w:shd w:val="clear" w:color="auto" w:fill="FFFFFF"/>
        <w:spacing w:after="0"/>
        <w:ind w:firstLine="425"/>
        <w:rPr>
          <w:rFonts w:ascii="Arial" w:hAnsi="Arial" w:cs="Arial"/>
          <w:sz w:val="20"/>
          <w:szCs w:val="20"/>
          <w:lang w:val="uk-UA"/>
        </w:rPr>
      </w:pPr>
      <w:r w:rsidRPr="000C6E10">
        <w:rPr>
          <w:rFonts w:ascii="Arial" w:hAnsi="Arial" w:cs="Arial"/>
          <w:sz w:val="20"/>
          <w:szCs w:val="20"/>
          <w:lang w:val="uk-UA"/>
        </w:rPr>
        <w:t xml:space="preserve"> - Встановити, яким чином необхідно виконати оцінку невизначених податкових позицій: окремо чи в сукупності; а також </w:t>
      </w:r>
    </w:p>
    <w:p w:rsidR="007D203C" w:rsidRDefault="006C3FDA" w:rsidP="00453FCE">
      <w:pPr>
        <w:shd w:val="clear" w:color="auto" w:fill="FFFFFF"/>
        <w:spacing w:after="0"/>
        <w:ind w:firstLine="425"/>
        <w:rPr>
          <w:rFonts w:ascii="Arial" w:hAnsi="Arial" w:cs="Arial"/>
          <w:sz w:val="20"/>
          <w:szCs w:val="20"/>
          <w:lang w:val="uk-UA"/>
        </w:rPr>
      </w:pPr>
      <w:r w:rsidRPr="000C6E10">
        <w:rPr>
          <w:rFonts w:ascii="Arial" w:hAnsi="Arial" w:cs="Arial"/>
          <w:sz w:val="20"/>
          <w:szCs w:val="20"/>
          <w:lang w:val="uk-UA"/>
        </w:rPr>
        <w:t>- Оцінити, чи висока ймовірність того, що податковий орган погодиться з порядком податкового обліку, який організація застосувала або планує застосувати при складанні податкової декларац</w:t>
      </w:r>
      <w:r w:rsidR="007D203C">
        <w:rPr>
          <w:rFonts w:ascii="Arial" w:hAnsi="Arial" w:cs="Arial"/>
          <w:sz w:val="20"/>
          <w:szCs w:val="20"/>
          <w:lang w:val="uk-UA"/>
        </w:rPr>
        <w:t>ії, в ситуації невизначеності.</w:t>
      </w:r>
    </w:p>
    <w:p w:rsidR="007D203C" w:rsidRDefault="006C3FDA" w:rsidP="00453FCE">
      <w:pPr>
        <w:shd w:val="clear" w:color="auto" w:fill="FFFFFF"/>
        <w:spacing w:after="0"/>
        <w:ind w:firstLine="425"/>
        <w:rPr>
          <w:rFonts w:ascii="Arial" w:hAnsi="Arial" w:cs="Arial"/>
          <w:sz w:val="20"/>
          <w:szCs w:val="20"/>
          <w:lang w:val="uk-UA"/>
        </w:rPr>
      </w:pPr>
      <w:r w:rsidRPr="000C6E10">
        <w:rPr>
          <w:rFonts w:ascii="Arial" w:hAnsi="Arial" w:cs="Arial"/>
          <w:sz w:val="20"/>
          <w:szCs w:val="20"/>
          <w:lang w:val="uk-UA"/>
        </w:rPr>
        <w:lastRenderedPageBreak/>
        <w:t xml:space="preserve"> - Якщо відповідь позитивна, то облікова податкова позиція повинна бути визначена відповідно до порядку податкового обліку, який організація застосувала або планує застосувати при під</w:t>
      </w:r>
      <w:r w:rsidR="007D203C">
        <w:rPr>
          <w:rFonts w:ascii="Arial" w:hAnsi="Arial" w:cs="Arial"/>
          <w:sz w:val="20"/>
          <w:szCs w:val="20"/>
          <w:lang w:val="uk-UA"/>
        </w:rPr>
        <w:t xml:space="preserve">готовці податкової декларації. </w:t>
      </w:r>
    </w:p>
    <w:p w:rsidR="007D203C" w:rsidRDefault="006C3FDA" w:rsidP="00453FCE">
      <w:pPr>
        <w:shd w:val="clear" w:color="auto" w:fill="FFFFFF"/>
        <w:spacing w:after="0"/>
        <w:ind w:firstLine="425"/>
        <w:rPr>
          <w:rFonts w:ascii="Arial" w:hAnsi="Arial" w:cs="Arial"/>
          <w:sz w:val="20"/>
          <w:szCs w:val="20"/>
          <w:lang w:val="uk-UA"/>
        </w:rPr>
      </w:pPr>
      <w:r w:rsidRPr="000C6E10">
        <w:rPr>
          <w:rFonts w:ascii="Arial" w:hAnsi="Arial" w:cs="Arial"/>
          <w:sz w:val="20"/>
          <w:szCs w:val="20"/>
          <w:lang w:val="uk-UA"/>
        </w:rPr>
        <w:t xml:space="preserve"> - Якщо відповідь негативна, організація зобов’язана відобразити вплив невизначеності при визначенні облікової податкової позиції. </w:t>
      </w:r>
    </w:p>
    <w:p w:rsidR="006C3FDA" w:rsidRPr="000C6E10" w:rsidRDefault="006C3FDA" w:rsidP="00453FCE">
      <w:pPr>
        <w:shd w:val="clear" w:color="auto" w:fill="FFFFFF"/>
        <w:spacing w:after="0"/>
        <w:ind w:firstLine="425"/>
        <w:rPr>
          <w:rFonts w:ascii="Arial" w:hAnsi="Arial" w:cs="Arial"/>
          <w:b/>
          <w:i/>
          <w:sz w:val="20"/>
          <w:szCs w:val="20"/>
          <w:lang w:val="uk-UA"/>
        </w:rPr>
      </w:pPr>
      <w:r w:rsidRPr="000C6E10">
        <w:rPr>
          <w:rFonts w:ascii="Arial" w:hAnsi="Arial" w:cs="Arial"/>
          <w:sz w:val="20"/>
          <w:szCs w:val="20"/>
          <w:lang w:val="uk-UA"/>
        </w:rPr>
        <w:t>- Дата вступу в силу: річні періоди з 1 січня  2019 року або після цієї дати</w:t>
      </w:r>
    </w:p>
    <w:p w:rsidR="007D203C" w:rsidRDefault="00281073" w:rsidP="00453FCE">
      <w:pPr>
        <w:widowControl w:val="0"/>
        <w:spacing w:after="0" w:line="100" w:lineRule="atLeast"/>
        <w:ind w:firstLine="425"/>
        <w:rPr>
          <w:rFonts w:ascii="Arial" w:hAnsi="Arial" w:cs="Arial"/>
          <w:sz w:val="20"/>
          <w:szCs w:val="20"/>
          <w:lang w:val="uk-UA"/>
        </w:rPr>
      </w:pPr>
      <w:r w:rsidRPr="000C6E10">
        <w:rPr>
          <w:rFonts w:ascii="Arial" w:hAnsi="Arial" w:cs="Arial"/>
          <w:i/>
          <w:sz w:val="20"/>
          <w:szCs w:val="20"/>
          <w:lang w:val="uk-UA"/>
        </w:rPr>
        <w:t>МСФЗ 16 «Оренда»</w:t>
      </w:r>
      <w:r w:rsidRPr="000C6E10">
        <w:rPr>
          <w:rFonts w:ascii="Arial" w:hAnsi="Arial" w:cs="Arial"/>
          <w:sz w:val="20"/>
          <w:szCs w:val="20"/>
          <w:lang w:val="uk-UA"/>
        </w:rPr>
        <w:t xml:space="preserve"> (випущений в січні 2016 року і вступає в силу для періодів, що починаються 1 січня 2019 року або після цієї дати).МСФЗ 16 замінює собою МСФО 17 «Оренда», Роз'яснення КТМФЗ 4 «Визначення, чи містить угода оренду», Роз'яснення ПКТ 15 «Операційна оренда – стимул-реакції» та Роз'яснення ПКТ 27 «Визначення суті операцій, що мають юридичну форму оренди». </w:t>
      </w:r>
    </w:p>
    <w:p w:rsidR="006C3FDA" w:rsidRPr="000C6E10" w:rsidRDefault="00281073" w:rsidP="00453FCE">
      <w:pPr>
        <w:widowControl w:val="0"/>
        <w:spacing w:after="0" w:line="100" w:lineRule="atLeast"/>
        <w:ind w:firstLine="425"/>
        <w:rPr>
          <w:rFonts w:ascii="Arial" w:hAnsi="Arial" w:cs="Arial"/>
          <w:sz w:val="20"/>
          <w:szCs w:val="20"/>
          <w:lang w:val="uk-UA"/>
        </w:rPr>
      </w:pPr>
      <w:r w:rsidRPr="000C6E10">
        <w:rPr>
          <w:rFonts w:ascii="Arial" w:hAnsi="Arial" w:cs="Arial"/>
          <w:sz w:val="20"/>
          <w:szCs w:val="20"/>
          <w:lang w:val="uk-UA"/>
        </w:rPr>
        <w:t xml:space="preserve">Цей стандарт встановлює принципи визнання, оцінки, надання і розкриття інформації про оренду та вимагає, щоб орендарі відображали всі договори оренди з використанням єдиної моделі для всіх видів оренди. </w:t>
      </w:r>
      <w:r w:rsidR="006C3FDA" w:rsidRPr="000C6E10">
        <w:rPr>
          <w:rFonts w:ascii="Arial" w:hAnsi="Arial" w:cs="Arial"/>
          <w:sz w:val="20"/>
          <w:szCs w:val="20"/>
          <w:lang w:val="uk-UA"/>
        </w:rPr>
        <w:t xml:space="preserve">В бухгалтерському балансі відображається актив у формі права користування  та зобов'язання з оренди, а в звіті про фінансові результати відображаються амортизаційні витрати і процентні витрати. Зобов'язання з оренди розраховується як </w:t>
      </w:r>
      <w:proofErr w:type="spellStart"/>
      <w:r w:rsidR="006C3FDA" w:rsidRPr="000C6E10">
        <w:rPr>
          <w:rFonts w:ascii="Arial" w:hAnsi="Arial" w:cs="Arial"/>
          <w:sz w:val="20"/>
          <w:szCs w:val="20"/>
          <w:lang w:val="uk-UA"/>
        </w:rPr>
        <w:t>дисконтована</w:t>
      </w:r>
      <w:proofErr w:type="spellEnd"/>
      <w:r w:rsidR="006C3FDA" w:rsidRPr="000C6E10">
        <w:rPr>
          <w:rFonts w:ascii="Arial" w:hAnsi="Arial" w:cs="Arial"/>
          <w:sz w:val="20"/>
          <w:szCs w:val="20"/>
          <w:lang w:val="uk-UA"/>
        </w:rPr>
        <w:t xml:space="preserve"> (оцінена з точки зору тимчасового використання) вартість майбутніх орендних платежів за договором оренди.  Нова модель обліку не застосовується до короткострокової оренди (визначається як оренда зі строком оренди 12 місяців або менше). Лізингові платежі за короткостроковою орендою відносяться </w:t>
      </w:r>
      <w:r w:rsidRPr="000C6E10">
        <w:rPr>
          <w:rFonts w:ascii="Arial" w:hAnsi="Arial" w:cs="Arial"/>
          <w:sz w:val="20"/>
          <w:szCs w:val="20"/>
          <w:lang w:val="uk-UA"/>
        </w:rPr>
        <w:t>безпосередньо</w:t>
      </w:r>
      <w:r w:rsidR="006C3FDA" w:rsidRPr="000C6E10">
        <w:rPr>
          <w:rFonts w:ascii="Arial" w:hAnsi="Arial" w:cs="Arial"/>
          <w:sz w:val="20"/>
          <w:szCs w:val="20"/>
          <w:lang w:val="uk-UA"/>
        </w:rPr>
        <w:t xml:space="preserve"> до прибутку чи збитку. В 2019 році Товариство не застосовувало МСФЗ 16.</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Поправка до </w:t>
      </w:r>
      <w:r w:rsidRPr="000C6E10">
        <w:rPr>
          <w:rFonts w:ascii="Arial" w:hAnsi="Arial" w:cs="Arial"/>
          <w:i/>
          <w:sz w:val="20"/>
          <w:szCs w:val="20"/>
          <w:lang w:val="uk-UA"/>
        </w:rPr>
        <w:t>МСБО 19 «Виплати працівникам»</w:t>
      </w:r>
      <w:r w:rsidRPr="000C6E10">
        <w:rPr>
          <w:rFonts w:ascii="Arial" w:hAnsi="Arial" w:cs="Arial"/>
          <w:sz w:val="20"/>
          <w:szCs w:val="20"/>
          <w:lang w:val="uk-UA"/>
        </w:rPr>
        <w:t>. (випущена в лютому 2018 року і вступає в силу для періодів, що починаються 1 січня 2019 року або п</w:t>
      </w:r>
      <w:r w:rsidR="00485A82">
        <w:rPr>
          <w:rFonts w:ascii="Arial" w:hAnsi="Arial" w:cs="Arial"/>
          <w:sz w:val="20"/>
          <w:szCs w:val="20"/>
          <w:lang w:val="uk-UA"/>
        </w:rPr>
        <w:t xml:space="preserve">ісля цієї дати). </w:t>
      </w:r>
      <w:r w:rsidRPr="000C6E10">
        <w:rPr>
          <w:rFonts w:ascii="Arial" w:hAnsi="Arial" w:cs="Arial"/>
          <w:sz w:val="20"/>
          <w:szCs w:val="20"/>
          <w:lang w:val="uk-UA"/>
        </w:rPr>
        <w:t xml:space="preserve">Поправка відноситься до змін пенсійних планів зі встановленими виплатами, таким як зміна плану, скорочення і врегулювання (виплати). </w:t>
      </w:r>
    </w:p>
    <w:p w:rsidR="006C3FDA" w:rsidRPr="000C6E10" w:rsidRDefault="006C3FDA" w:rsidP="00453FCE">
      <w:pPr>
        <w:pStyle w:val="19"/>
        <w:widowControl w:val="0"/>
        <w:shd w:val="clear" w:color="auto" w:fill="FFFFFF"/>
        <w:tabs>
          <w:tab w:val="left" w:pos="567"/>
        </w:tabs>
        <w:spacing w:after="0"/>
        <w:ind w:left="0" w:firstLine="425"/>
        <w:rPr>
          <w:rFonts w:ascii="Arial" w:eastAsia="Times New Roman" w:hAnsi="Arial" w:cs="Arial"/>
          <w:sz w:val="20"/>
          <w:szCs w:val="20"/>
          <w:lang w:val="uk-UA"/>
        </w:rPr>
      </w:pPr>
      <w:r w:rsidRPr="000C6E10">
        <w:rPr>
          <w:rFonts w:ascii="Arial" w:hAnsi="Arial" w:cs="Arial"/>
          <w:sz w:val="20"/>
          <w:szCs w:val="20"/>
          <w:lang w:val="uk-UA"/>
        </w:rPr>
        <w:t>При кожному з таких змін підприємство повинно:</w:t>
      </w:r>
    </w:p>
    <w:p w:rsidR="00A66C8E" w:rsidRPr="000C6E10" w:rsidRDefault="006C3FDA" w:rsidP="00453FCE">
      <w:pPr>
        <w:shd w:val="clear" w:color="auto" w:fill="FFFFFF"/>
        <w:tabs>
          <w:tab w:val="left" w:pos="567"/>
        </w:tabs>
        <w:spacing w:after="0"/>
        <w:ind w:firstLine="425"/>
        <w:rPr>
          <w:rFonts w:ascii="Arial" w:eastAsia="Times New Roman" w:hAnsi="Arial" w:cs="Arial"/>
          <w:sz w:val="20"/>
          <w:szCs w:val="20"/>
          <w:lang w:val="uk-UA"/>
        </w:rPr>
      </w:pPr>
      <w:r w:rsidRPr="000C6E10">
        <w:rPr>
          <w:rFonts w:ascii="Arial" w:eastAsia="Times New Roman" w:hAnsi="Arial" w:cs="Arial"/>
          <w:sz w:val="20"/>
          <w:szCs w:val="20"/>
          <w:lang w:val="uk-UA"/>
        </w:rPr>
        <w:t>- переоцінювати своє зобов'язання за пенсійним планом зі встановленими виплатами;</w:t>
      </w:r>
    </w:p>
    <w:p w:rsidR="006C3FDA" w:rsidRPr="000C6E10" w:rsidRDefault="00A66C8E" w:rsidP="00453FCE">
      <w:pPr>
        <w:shd w:val="clear" w:color="auto" w:fill="FFFFFF"/>
        <w:tabs>
          <w:tab w:val="left" w:pos="567"/>
        </w:tabs>
        <w:spacing w:after="0"/>
        <w:ind w:firstLine="425"/>
        <w:rPr>
          <w:rFonts w:ascii="Arial" w:eastAsia="Times New Roman" w:hAnsi="Arial" w:cs="Arial"/>
          <w:sz w:val="20"/>
          <w:szCs w:val="20"/>
          <w:lang w:val="uk-UA"/>
        </w:rPr>
      </w:pPr>
      <w:r w:rsidRPr="000C6E10">
        <w:rPr>
          <w:rFonts w:ascii="Arial" w:eastAsia="Times New Roman" w:hAnsi="Arial" w:cs="Arial"/>
          <w:sz w:val="20"/>
          <w:szCs w:val="20"/>
          <w:lang w:val="uk-UA"/>
        </w:rPr>
        <w:t xml:space="preserve">- </w:t>
      </w:r>
      <w:r w:rsidR="006C3FDA" w:rsidRPr="000C6E10">
        <w:rPr>
          <w:rFonts w:ascii="Arial" w:eastAsia="Times New Roman" w:hAnsi="Arial" w:cs="Arial"/>
          <w:sz w:val="20"/>
          <w:szCs w:val="20"/>
          <w:lang w:val="uk-UA"/>
        </w:rPr>
        <w:t>використовувати ті ж припущення для розрахунку вартості послуг і чистого відсотка за період, у якому відбулася зміна.</w:t>
      </w:r>
    </w:p>
    <w:p w:rsidR="006C3FDA" w:rsidRPr="000C6E10" w:rsidRDefault="006C3FDA" w:rsidP="00453FCE">
      <w:pPr>
        <w:shd w:val="clear" w:color="auto" w:fill="FFFFFF"/>
        <w:tabs>
          <w:tab w:val="left" w:pos="567"/>
        </w:tabs>
        <w:spacing w:after="0"/>
        <w:ind w:firstLine="425"/>
        <w:rPr>
          <w:rFonts w:ascii="Arial" w:eastAsia="Times New Roman" w:hAnsi="Arial" w:cs="Arial"/>
          <w:sz w:val="20"/>
          <w:szCs w:val="20"/>
          <w:lang w:val="uk-UA"/>
        </w:rPr>
      </w:pPr>
      <w:r w:rsidRPr="000C6E10">
        <w:rPr>
          <w:rFonts w:ascii="Arial" w:eastAsia="Times New Roman" w:hAnsi="Arial" w:cs="Arial"/>
          <w:sz w:val="20"/>
          <w:szCs w:val="20"/>
          <w:lang w:val="uk-UA"/>
        </w:rPr>
        <w:t>Поправка до МСБО 19 також роз'яснила вплив змін плану (зміна, скорочення або врегулювання) на граничну величину активів.</w:t>
      </w:r>
    </w:p>
    <w:p w:rsidR="006C3FDA" w:rsidRPr="000C6E10" w:rsidRDefault="00281073" w:rsidP="00453FCE">
      <w:pPr>
        <w:shd w:val="clear" w:color="auto" w:fill="FFFFFF"/>
        <w:tabs>
          <w:tab w:val="left" w:pos="567"/>
        </w:tabs>
        <w:spacing w:after="0"/>
        <w:ind w:firstLine="425"/>
        <w:rPr>
          <w:rFonts w:ascii="Arial" w:eastAsia="Times New Roman" w:hAnsi="Arial" w:cs="Arial"/>
          <w:sz w:val="20"/>
          <w:szCs w:val="20"/>
          <w:lang w:val="uk-UA"/>
        </w:rPr>
      </w:pPr>
      <w:r w:rsidRPr="000C6E10">
        <w:rPr>
          <w:rFonts w:ascii="Arial" w:eastAsia="Times New Roman" w:hAnsi="Arial" w:cs="Arial"/>
          <w:sz w:val="20"/>
          <w:szCs w:val="20"/>
          <w:lang w:val="uk-UA"/>
        </w:rPr>
        <w:t xml:space="preserve">Поправки до </w:t>
      </w:r>
      <w:r w:rsidRPr="000C6E10">
        <w:rPr>
          <w:rFonts w:ascii="Arial" w:eastAsia="Times New Roman" w:hAnsi="Arial" w:cs="Arial"/>
          <w:i/>
          <w:sz w:val="20"/>
          <w:szCs w:val="20"/>
          <w:lang w:val="uk-UA"/>
        </w:rPr>
        <w:t>МСФЗ 3 «Об'єднання бізнесу»</w:t>
      </w:r>
      <w:r w:rsidRPr="000C6E10">
        <w:rPr>
          <w:rFonts w:ascii="Arial" w:eastAsia="Times New Roman" w:hAnsi="Arial" w:cs="Arial"/>
          <w:sz w:val="20"/>
          <w:szCs w:val="20"/>
          <w:lang w:val="uk-UA"/>
        </w:rPr>
        <w:t xml:space="preserve">  та </w:t>
      </w:r>
      <w:r w:rsidRPr="000C6E10">
        <w:rPr>
          <w:rFonts w:ascii="Arial" w:eastAsia="Times New Roman" w:hAnsi="Arial" w:cs="Arial"/>
          <w:i/>
          <w:sz w:val="20"/>
          <w:szCs w:val="20"/>
          <w:lang w:val="uk-UA"/>
        </w:rPr>
        <w:t>МСФЗ 11 «Спільна діяльність»</w:t>
      </w:r>
      <w:r w:rsidRPr="000C6E10">
        <w:rPr>
          <w:rFonts w:ascii="Arial" w:eastAsia="Times New Roman" w:hAnsi="Arial" w:cs="Arial"/>
          <w:sz w:val="20"/>
          <w:szCs w:val="20"/>
          <w:lang w:val="uk-UA"/>
        </w:rPr>
        <w:t xml:space="preserve"> (випущені в грудні 2017 року і вступають в силу для періодів, що починаються 1 січня 2019 року або після цієї дати). Обидві поправки тісно пов'язані і стосуються змін у складі групи компаній. </w:t>
      </w:r>
      <w:r w:rsidR="006C3FDA" w:rsidRPr="000C6E10">
        <w:rPr>
          <w:rFonts w:ascii="Arial" w:eastAsia="Times New Roman" w:hAnsi="Arial" w:cs="Arial"/>
          <w:sz w:val="20"/>
          <w:szCs w:val="20"/>
          <w:lang w:val="uk-UA"/>
        </w:rPr>
        <w:t xml:space="preserve">Так, в МСФЗ 3 тепер міститься вимога повторної оцінки частки в бізнесі за умов, коли суб'єкт господарювання отримує контроль над таким бізнесом, що є спільною операцією.  Зазначена вимога пов'язана з позиціонуванням такої угоди як поетапного об'єднання бізнесу.  Замість цього в МСФЗ 11 робиться уточнення щодо спільного контролю: коли підприємство отримує спільний контроль над бізнесом, що є спільною операцією, підприємство не проводить повторну оцінку раніше визнаної частки в цій компанії. </w:t>
      </w:r>
    </w:p>
    <w:p w:rsidR="006C3FDA" w:rsidRPr="000C6E10" w:rsidRDefault="006C3FDA" w:rsidP="00453FCE">
      <w:pPr>
        <w:shd w:val="clear" w:color="auto" w:fill="FFFFFF"/>
        <w:spacing w:after="0"/>
        <w:ind w:firstLine="425"/>
        <w:rPr>
          <w:rFonts w:ascii="Arial" w:eastAsia="Times New Roman" w:hAnsi="Arial" w:cs="Arial"/>
          <w:sz w:val="20"/>
          <w:szCs w:val="20"/>
          <w:lang w:val="uk-UA"/>
        </w:rPr>
      </w:pPr>
      <w:r w:rsidRPr="000C6E10">
        <w:rPr>
          <w:rFonts w:ascii="Arial" w:eastAsia="Times New Roman" w:hAnsi="Arial" w:cs="Arial"/>
          <w:sz w:val="20"/>
          <w:szCs w:val="20"/>
          <w:lang w:val="uk-UA"/>
        </w:rPr>
        <w:t xml:space="preserve">Поправка до </w:t>
      </w:r>
      <w:r w:rsidRPr="000C6E10">
        <w:rPr>
          <w:rFonts w:ascii="Arial" w:eastAsia="Times New Roman" w:hAnsi="Arial" w:cs="Arial"/>
          <w:i/>
          <w:sz w:val="20"/>
          <w:szCs w:val="20"/>
          <w:lang w:val="uk-UA"/>
        </w:rPr>
        <w:t>МСФЗ 9 «Фінансові інструменти»</w:t>
      </w:r>
      <w:r w:rsidRPr="000C6E10">
        <w:rPr>
          <w:rFonts w:ascii="Arial" w:eastAsia="Times New Roman" w:hAnsi="Arial" w:cs="Arial"/>
          <w:sz w:val="20"/>
          <w:szCs w:val="20"/>
          <w:lang w:val="uk-UA"/>
        </w:rPr>
        <w:t xml:space="preserve"> (випущена в жовтні 2017 року і вступає в силу для періодів, що починаються 1 січня 2019 року або після цієї дати). Дана поправка відноситься до класифікації певних фінансових активів, а саме активів з опціонами на дострокове погашення.  </w:t>
      </w:r>
      <w:r w:rsidR="00281073" w:rsidRPr="000C6E10">
        <w:rPr>
          <w:rFonts w:ascii="Arial" w:eastAsia="Times New Roman" w:hAnsi="Arial" w:cs="Arial"/>
          <w:sz w:val="20"/>
          <w:szCs w:val="20"/>
          <w:lang w:val="uk-UA"/>
        </w:rPr>
        <w:t>Поправка запровадила так зване обмежене виключення з правил класифікації, що означає, що аналогічні фінансові активи можуть оцінюватися за амортизованою вартістю або за справедливою вартістю через інший сукупний дохід. Крім змін, пов'язаних з класифікацією фінансових активів з можливістю дострокового погашення, ця поправка також роз'яснила порядок обліку змін фінансових зобов'язань.</w:t>
      </w:r>
    </w:p>
    <w:p w:rsidR="006C3FDA" w:rsidRPr="000C6E10" w:rsidRDefault="00281073" w:rsidP="00453FCE">
      <w:pPr>
        <w:widowControl w:val="0"/>
        <w:ind w:firstLine="425"/>
        <w:rPr>
          <w:b/>
          <w:i/>
          <w:iCs/>
          <w:color w:val="0D0D0D"/>
          <w:lang w:val="uk-UA"/>
        </w:rPr>
      </w:pPr>
      <w:r w:rsidRPr="000C6E10">
        <w:rPr>
          <w:rFonts w:ascii="Arial" w:eastAsia="Times New Roman" w:hAnsi="Arial" w:cs="Arial"/>
          <w:sz w:val="20"/>
          <w:szCs w:val="20"/>
          <w:lang w:val="uk-UA"/>
        </w:rPr>
        <w:t xml:space="preserve">Поправка до </w:t>
      </w:r>
      <w:r w:rsidRPr="000C6E10">
        <w:rPr>
          <w:rFonts w:ascii="Arial" w:eastAsia="Times New Roman" w:hAnsi="Arial" w:cs="Arial"/>
          <w:i/>
          <w:sz w:val="20"/>
          <w:szCs w:val="20"/>
          <w:lang w:val="uk-UA"/>
        </w:rPr>
        <w:t>МСБО 23 «Витрати на позики» (</w:t>
      </w:r>
      <w:r w:rsidRPr="000C6E10">
        <w:rPr>
          <w:rFonts w:ascii="Arial" w:eastAsia="Times New Roman" w:hAnsi="Arial" w:cs="Arial"/>
          <w:sz w:val="20"/>
          <w:szCs w:val="20"/>
          <w:lang w:val="uk-UA"/>
        </w:rPr>
        <w:t>випущена в грудні 2017 року і вступає в силу для періодів, що починаються 1 січня 2019 року або після цієї дати). Стандарт МСБО 23 доповнено роз'ясненнями в частині витрат на позики, які підлягають капіталізації, і безпосередньо стосуються</w:t>
      </w:r>
      <w:r w:rsidR="00B86350">
        <w:rPr>
          <w:rFonts w:ascii="Arial" w:eastAsia="Times New Roman" w:hAnsi="Arial" w:cs="Arial"/>
          <w:sz w:val="20"/>
          <w:szCs w:val="20"/>
          <w:lang w:val="uk-UA"/>
        </w:rPr>
        <w:t xml:space="preserve"> </w:t>
      </w:r>
      <w:r w:rsidRPr="000C6E10">
        <w:rPr>
          <w:rFonts w:ascii="Arial" w:eastAsia="Times New Roman" w:hAnsi="Arial" w:cs="Arial"/>
          <w:sz w:val="20"/>
          <w:szCs w:val="20"/>
          <w:lang w:val="uk-UA"/>
        </w:rPr>
        <w:t xml:space="preserve">§ 14. </w:t>
      </w:r>
      <w:r w:rsidR="006C3FDA" w:rsidRPr="000C6E10">
        <w:rPr>
          <w:rFonts w:ascii="Arial" w:eastAsia="Times New Roman" w:hAnsi="Arial" w:cs="Arial"/>
          <w:sz w:val="20"/>
          <w:szCs w:val="20"/>
          <w:lang w:val="uk-UA"/>
        </w:rPr>
        <w:t xml:space="preserve">Зміни уточнюють: якщо будь-які конкретні позики залишаються непогашеними після того, як відповідний актив буде готовий до його очікуваного використання або продажу, це запозичення стає частиною коштів, які суб'єкт господарювання в цілому запозичує, при розрахунку ставки капіталізації на загальні позики. </w:t>
      </w:r>
    </w:p>
    <w:p w:rsidR="006C3FDA" w:rsidRPr="000C6E10" w:rsidRDefault="006C3FDA" w:rsidP="005D48FF">
      <w:pPr>
        <w:widowControl w:val="0"/>
        <w:ind w:firstLine="425"/>
        <w:jc w:val="center"/>
        <w:rPr>
          <w:rFonts w:ascii="Arial" w:eastAsia="Times New Roman" w:hAnsi="Arial" w:cs="Arial"/>
          <w:sz w:val="20"/>
          <w:szCs w:val="20"/>
          <w:lang w:val="uk-UA"/>
        </w:rPr>
      </w:pPr>
      <w:r w:rsidRPr="000C6E10">
        <w:rPr>
          <w:rFonts w:ascii="Arial" w:hAnsi="Arial" w:cs="Arial"/>
          <w:b/>
          <w:i/>
          <w:iCs/>
          <w:color w:val="0D0D0D"/>
          <w:sz w:val="20"/>
          <w:szCs w:val="20"/>
          <w:lang w:val="uk-UA"/>
        </w:rPr>
        <w:t>Стандарти, які були випущені, але ще не вступили в силу:</w:t>
      </w:r>
    </w:p>
    <w:p w:rsidR="006C3FDA" w:rsidRPr="000C6E10" w:rsidRDefault="006C3FDA" w:rsidP="00453FCE">
      <w:pPr>
        <w:spacing w:after="0"/>
        <w:ind w:firstLine="425"/>
        <w:rPr>
          <w:rFonts w:ascii="Arial" w:eastAsia="Times New Roman" w:hAnsi="Arial" w:cs="Arial"/>
          <w:b/>
          <w:i/>
          <w:sz w:val="20"/>
          <w:szCs w:val="20"/>
          <w:lang w:val="uk-UA"/>
        </w:rPr>
      </w:pPr>
      <w:r w:rsidRPr="000C6E10">
        <w:rPr>
          <w:rFonts w:ascii="Arial" w:eastAsia="Times New Roman" w:hAnsi="Arial" w:cs="Arial"/>
          <w:sz w:val="20"/>
          <w:szCs w:val="20"/>
          <w:lang w:val="uk-UA"/>
        </w:rPr>
        <w:t>Наступні стандарти та тлумачення не були впроваджені, тому що вони будуть застосовуватися вперше в наступних періодах. Вони призведуть до послідовних змін в обліковій політиці та інших розкриттях до фінансової звітності. Товариство не очікує, що вплив таких змін на фінансову звітність буде суттєвим.</w:t>
      </w:r>
    </w:p>
    <w:p w:rsidR="006C3FDA" w:rsidRPr="000C6E10" w:rsidRDefault="006C3FDA" w:rsidP="00453FCE">
      <w:pPr>
        <w:widowControl w:val="0"/>
        <w:spacing w:after="0"/>
        <w:ind w:firstLine="425"/>
        <w:rPr>
          <w:rFonts w:ascii="Arial" w:eastAsia="Times New Roman" w:hAnsi="Arial" w:cs="Arial"/>
          <w:sz w:val="20"/>
          <w:szCs w:val="20"/>
          <w:lang w:val="uk-UA"/>
        </w:rPr>
      </w:pPr>
      <w:r w:rsidRPr="000C6E10">
        <w:rPr>
          <w:rFonts w:ascii="Arial" w:eastAsia="Times New Roman" w:hAnsi="Arial" w:cs="Arial"/>
          <w:i/>
          <w:sz w:val="20"/>
          <w:szCs w:val="20"/>
          <w:lang w:val="uk-UA"/>
        </w:rPr>
        <w:t>МСФЗ  17 «Договори страхування»</w:t>
      </w:r>
      <w:r w:rsidRPr="000C6E10">
        <w:rPr>
          <w:rFonts w:ascii="Arial" w:eastAsia="Times New Roman" w:hAnsi="Arial" w:cs="Arial"/>
          <w:sz w:val="20"/>
          <w:szCs w:val="20"/>
          <w:lang w:val="uk-UA"/>
        </w:rPr>
        <w:t xml:space="preserve">(випущений у травні 2017р і вступає в силу для періодів, що </w:t>
      </w:r>
      <w:r w:rsidRPr="000C6E10">
        <w:rPr>
          <w:rFonts w:ascii="Arial" w:eastAsia="Times New Roman" w:hAnsi="Arial" w:cs="Arial"/>
          <w:sz w:val="20"/>
          <w:szCs w:val="20"/>
          <w:lang w:val="uk-UA"/>
        </w:rPr>
        <w:lastRenderedPageBreak/>
        <w:t xml:space="preserve">починаються 1 січня 2021 року або після цієї дати). МСФЗ 17 замінює собою МСФЗ  4 «Страхові </w:t>
      </w:r>
      <w:r w:rsidR="00281073" w:rsidRPr="000C6E10">
        <w:rPr>
          <w:rFonts w:ascii="Arial" w:eastAsia="Times New Roman" w:hAnsi="Arial" w:cs="Arial"/>
          <w:sz w:val="20"/>
          <w:szCs w:val="20"/>
          <w:lang w:val="uk-UA"/>
        </w:rPr>
        <w:t>контракти». Цей</w:t>
      </w:r>
      <w:r w:rsidRPr="000C6E10">
        <w:rPr>
          <w:rFonts w:ascii="Arial" w:eastAsia="Times New Roman" w:hAnsi="Arial" w:cs="Arial"/>
          <w:sz w:val="20"/>
          <w:szCs w:val="20"/>
          <w:lang w:val="uk-UA"/>
        </w:rPr>
        <w:t xml:space="preserve"> стандарт приймається для того, аби уникнути проблеми "порівняння", що </w:t>
      </w:r>
      <w:r w:rsidR="00637F87" w:rsidRPr="000C6E10">
        <w:rPr>
          <w:rFonts w:ascii="Arial" w:eastAsia="Times New Roman" w:hAnsi="Arial" w:cs="Arial"/>
          <w:sz w:val="20"/>
          <w:szCs w:val="20"/>
          <w:lang w:val="uk-UA"/>
        </w:rPr>
        <w:t>створена</w:t>
      </w:r>
      <w:r w:rsidRPr="000C6E10">
        <w:rPr>
          <w:rFonts w:ascii="Arial" w:eastAsia="Times New Roman" w:hAnsi="Arial" w:cs="Arial"/>
          <w:sz w:val="20"/>
          <w:szCs w:val="20"/>
          <w:lang w:val="uk-UA"/>
        </w:rPr>
        <w:t> </w:t>
      </w:r>
      <w:hyperlink r:id="rId7" w:history="1">
        <w:r w:rsidRPr="000C6E10">
          <w:rPr>
            <w:rStyle w:val="a9"/>
            <w:rFonts w:ascii="Arial" w:eastAsia="Times New Roman" w:hAnsi="Arial" w:cs="Arial"/>
            <w:color w:val="auto"/>
            <w:sz w:val="20"/>
            <w:szCs w:val="20"/>
            <w:u w:val="none"/>
            <w:lang w:val="uk-UA"/>
          </w:rPr>
          <w:t>МСФЗ 4</w:t>
        </w:r>
      </w:hyperlink>
      <w:r w:rsidRPr="000C6E10">
        <w:rPr>
          <w:rFonts w:ascii="Arial" w:eastAsia="Times New Roman" w:hAnsi="Arial" w:cs="Arial"/>
          <w:sz w:val="20"/>
          <w:szCs w:val="20"/>
          <w:lang w:val="uk-UA"/>
        </w:rPr>
        <w:t>. МСФЗ 17 визначає, що всі договори страхування враховуватимуться в узгодженому порядку, а це буде корисним як інвесторам, так і страховим компаніям. Страхові зобов'язання враховуватимуться з використанням поточної, а не первісної вартості, як було раніше. Інформація регулярно оновлюватиметься, надаючи більш корисну інформацію для користувачів фінансової звітності.</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eastAsia="Times New Roman" w:hAnsi="Arial" w:cs="Arial"/>
          <w:sz w:val="20"/>
          <w:szCs w:val="20"/>
          <w:lang w:val="uk-UA"/>
        </w:rPr>
        <w:t>Поправка до</w:t>
      </w:r>
      <w:r w:rsidR="00B86350">
        <w:rPr>
          <w:rFonts w:ascii="Arial" w:eastAsia="Times New Roman" w:hAnsi="Arial" w:cs="Arial"/>
          <w:sz w:val="20"/>
          <w:szCs w:val="20"/>
          <w:lang w:val="uk-UA"/>
        </w:rPr>
        <w:t xml:space="preserve"> </w:t>
      </w:r>
      <w:r w:rsidRPr="000C6E10">
        <w:rPr>
          <w:rFonts w:ascii="Arial" w:eastAsia="Times New Roman" w:hAnsi="Arial" w:cs="Arial"/>
          <w:i/>
          <w:sz w:val="20"/>
          <w:szCs w:val="20"/>
          <w:lang w:val="uk-UA"/>
        </w:rPr>
        <w:t>МСФЗ  3 «Об'єднання бізнесу»</w:t>
      </w:r>
      <w:r w:rsidRPr="000C6E10">
        <w:rPr>
          <w:rFonts w:ascii="Arial" w:eastAsia="Times New Roman" w:hAnsi="Arial" w:cs="Arial"/>
          <w:sz w:val="20"/>
          <w:szCs w:val="20"/>
          <w:lang w:val="uk-UA"/>
        </w:rPr>
        <w:t xml:space="preserve"> (випущена в жовтні 2018 року і вступає в силу для періодів, що починаються 1 січня 2020 року або після цієї дати)</w:t>
      </w:r>
      <w:r w:rsidR="00281073" w:rsidRPr="000C6E10">
        <w:rPr>
          <w:rFonts w:ascii="Arial" w:eastAsia="Times New Roman" w:hAnsi="Arial" w:cs="Arial"/>
          <w:sz w:val="20"/>
          <w:szCs w:val="20"/>
          <w:lang w:val="uk-UA"/>
        </w:rPr>
        <w:t>. Поправка</w:t>
      </w:r>
      <w:r w:rsidRPr="000C6E10">
        <w:rPr>
          <w:rFonts w:ascii="Arial" w:eastAsia="Times New Roman" w:hAnsi="Arial" w:cs="Arial"/>
          <w:sz w:val="20"/>
          <w:szCs w:val="20"/>
          <w:lang w:val="uk-UA"/>
        </w:rPr>
        <w:t xml:space="preserve"> містить нове визначення бізнесу. Важливо розрізняти ситуацію, коли інвестор набуває бізнес і ситуацію, коли він набуває тільки групу активів. Причина в тому, що це визначає метод обліку придбання нового:</w:t>
      </w:r>
    </w:p>
    <w:p w:rsidR="006C3FDA" w:rsidRPr="000C6E10" w:rsidRDefault="00A66C8E" w:rsidP="00485A82">
      <w:pPr>
        <w:pStyle w:val="19"/>
        <w:spacing w:after="0" w:line="276" w:lineRule="auto"/>
        <w:ind w:left="0" w:firstLine="425"/>
        <w:rPr>
          <w:rFonts w:ascii="Arial" w:hAnsi="Arial" w:cs="Arial"/>
          <w:sz w:val="20"/>
          <w:szCs w:val="20"/>
          <w:lang w:val="uk-UA"/>
        </w:rPr>
      </w:pPr>
      <w:r w:rsidRPr="000C6E10">
        <w:rPr>
          <w:rFonts w:ascii="Arial" w:hAnsi="Arial" w:cs="Arial"/>
          <w:sz w:val="20"/>
          <w:szCs w:val="20"/>
          <w:lang w:val="uk-UA"/>
        </w:rPr>
        <w:t xml:space="preserve">- </w:t>
      </w:r>
      <w:r w:rsidR="006C3FDA" w:rsidRPr="000C6E10">
        <w:rPr>
          <w:rFonts w:ascii="Arial" w:hAnsi="Arial" w:cs="Arial"/>
          <w:sz w:val="20"/>
          <w:szCs w:val="20"/>
          <w:lang w:val="uk-UA"/>
        </w:rPr>
        <w:t xml:space="preserve">якщо підприємство купує бізнес, воно застосовує метод повної консолідації згідно з МСФЗ 3. </w:t>
      </w:r>
    </w:p>
    <w:p w:rsidR="006C3FDA" w:rsidRPr="000C6E10" w:rsidRDefault="00A66C8E" w:rsidP="00453FCE">
      <w:pPr>
        <w:pStyle w:val="19"/>
        <w:shd w:val="clear" w:color="auto" w:fill="FFFFFF"/>
        <w:spacing w:after="0"/>
        <w:ind w:left="0" w:firstLine="425"/>
        <w:rPr>
          <w:rFonts w:ascii="Arial" w:eastAsia="Times New Roman" w:hAnsi="Arial" w:cs="Arial"/>
          <w:sz w:val="20"/>
          <w:szCs w:val="20"/>
          <w:lang w:val="uk-UA"/>
        </w:rPr>
      </w:pPr>
      <w:r w:rsidRPr="000C6E10">
        <w:rPr>
          <w:rFonts w:ascii="Arial" w:hAnsi="Arial" w:cs="Arial"/>
          <w:sz w:val="20"/>
          <w:szCs w:val="20"/>
          <w:lang w:val="uk-UA"/>
        </w:rPr>
        <w:t xml:space="preserve">- </w:t>
      </w:r>
      <w:r w:rsidR="006C3FDA" w:rsidRPr="000C6E10">
        <w:rPr>
          <w:rFonts w:ascii="Arial" w:hAnsi="Arial" w:cs="Arial"/>
          <w:sz w:val="20"/>
          <w:szCs w:val="20"/>
          <w:lang w:val="uk-UA"/>
        </w:rPr>
        <w:t>якщо підприємство купує групу активів, воно застосовує інший метод обліку, наприклад, відповідно до МСБО16 «Основні засоби» або МСФЗ 11 «Спільна діяльність» або іншим відповідним стандартом.</w:t>
      </w:r>
    </w:p>
    <w:p w:rsidR="006C3FDA" w:rsidRPr="000C6E10" w:rsidRDefault="006C3FDA" w:rsidP="00453FCE">
      <w:pPr>
        <w:shd w:val="clear" w:color="auto" w:fill="FFFFFF"/>
        <w:spacing w:after="0"/>
        <w:ind w:firstLine="425"/>
        <w:rPr>
          <w:rFonts w:ascii="Arial" w:eastAsia="Times New Roman" w:hAnsi="Arial" w:cs="Arial"/>
          <w:sz w:val="20"/>
          <w:szCs w:val="20"/>
          <w:lang w:val="uk-UA"/>
        </w:rPr>
      </w:pPr>
      <w:r w:rsidRPr="000C6E10">
        <w:rPr>
          <w:rFonts w:ascii="Arial" w:eastAsia="Times New Roman" w:hAnsi="Arial" w:cs="Arial"/>
          <w:sz w:val="20"/>
          <w:szCs w:val="20"/>
          <w:lang w:val="uk-UA"/>
        </w:rPr>
        <w:t xml:space="preserve">Нова поправка до МСФЗ 3 змінила тільки Додаток A до Визначень термінів, а також керівництво по застосуванню та ілюстративні приклади - таким чином, ніяких змін в основних статтях стандарту не сталося. Зміни роз'ясняють вимоги до корпоративного придбання, щоб </w:t>
      </w:r>
      <w:r w:rsidR="00281073" w:rsidRPr="000C6E10">
        <w:rPr>
          <w:rFonts w:ascii="Arial" w:eastAsia="Times New Roman" w:hAnsi="Arial" w:cs="Arial"/>
          <w:sz w:val="20"/>
          <w:szCs w:val="20"/>
          <w:lang w:val="uk-UA"/>
        </w:rPr>
        <w:t>класифікувати</w:t>
      </w:r>
      <w:r w:rsidRPr="000C6E10">
        <w:rPr>
          <w:rFonts w:ascii="Arial" w:eastAsia="Times New Roman" w:hAnsi="Arial" w:cs="Arial"/>
          <w:sz w:val="20"/>
          <w:szCs w:val="20"/>
          <w:lang w:val="uk-UA"/>
        </w:rPr>
        <w:t xml:space="preserve"> його як бізнес і додають керівництво та ілюстративні приклади.</w:t>
      </w:r>
    </w:p>
    <w:p w:rsidR="006C3FDA" w:rsidRPr="000C6E10" w:rsidRDefault="00281073" w:rsidP="00453FCE">
      <w:pPr>
        <w:shd w:val="clear" w:color="auto" w:fill="FFFFFF"/>
        <w:spacing w:after="0"/>
        <w:ind w:firstLine="425"/>
        <w:rPr>
          <w:rFonts w:ascii="Arial" w:eastAsia="Times New Roman" w:hAnsi="Arial" w:cs="Arial"/>
          <w:sz w:val="20"/>
          <w:szCs w:val="20"/>
          <w:lang w:val="uk-UA"/>
        </w:rPr>
      </w:pPr>
      <w:r w:rsidRPr="000C6E10">
        <w:rPr>
          <w:rFonts w:ascii="Arial" w:eastAsia="Times New Roman" w:hAnsi="Arial" w:cs="Arial"/>
          <w:sz w:val="20"/>
          <w:szCs w:val="20"/>
          <w:lang w:val="uk-UA"/>
        </w:rPr>
        <w:t xml:space="preserve">Поправки до </w:t>
      </w:r>
      <w:r w:rsidRPr="000C6E10">
        <w:rPr>
          <w:rFonts w:ascii="Arial" w:eastAsia="Times New Roman" w:hAnsi="Arial" w:cs="Arial"/>
          <w:i/>
          <w:sz w:val="20"/>
          <w:szCs w:val="20"/>
          <w:lang w:val="uk-UA"/>
        </w:rPr>
        <w:t>МСБО 1 «Подання фінансової звітності» та МСБО  8 «Облікова політика, зміни в облікових оцінках та помилки»</w:t>
      </w:r>
      <w:r w:rsidRPr="000C6E10">
        <w:rPr>
          <w:rFonts w:ascii="Arial" w:eastAsia="Times New Roman" w:hAnsi="Arial" w:cs="Arial"/>
          <w:sz w:val="20"/>
          <w:szCs w:val="20"/>
          <w:lang w:val="uk-UA"/>
        </w:rPr>
        <w:t xml:space="preserve"> (випущені в жовтні 2018 року і вступають в силу для періодів, що починаються 1 січня 2020 року або після цієї дати). Поправка пов'язана з визначенням суттєвості інформації. </w:t>
      </w:r>
      <w:r w:rsidR="006C3FDA" w:rsidRPr="000C6E10">
        <w:rPr>
          <w:rFonts w:ascii="Arial" w:eastAsia="Times New Roman" w:hAnsi="Arial" w:cs="Arial"/>
          <w:sz w:val="20"/>
          <w:szCs w:val="20"/>
          <w:lang w:val="uk-UA"/>
        </w:rPr>
        <w:t xml:space="preserve">Згідно з новим визначенням, інформація є суттєвою, якщо її пропуск, перекручування або неясний виклад можуть давати розумні підстави очікувати вплив на рішення, що приймаються основними користувачами фінансової звітності на основі цих фінансових звітів, які надають фінансову інформацію про конкретну </w:t>
      </w:r>
      <w:proofErr w:type="spellStart"/>
      <w:r w:rsidR="006C3FDA" w:rsidRPr="000C6E10">
        <w:rPr>
          <w:rFonts w:ascii="Arial" w:eastAsia="Times New Roman" w:hAnsi="Arial" w:cs="Arial"/>
          <w:sz w:val="20"/>
          <w:szCs w:val="20"/>
          <w:lang w:val="uk-UA"/>
        </w:rPr>
        <w:t>звітуючу</w:t>
      </w:r>
      <w:proofErr w:type="spellEnd"/>
      <w:r w:rsidR="006C3FDA" w:rsidRPr="000C6E10">
        <w:rPr>
          <w:rFonts w:ascii="Arial" w:eastAsia="Times New Roman" w:hAnsi="Arial" w:cs="Arial"/>
          <w:sz w:val="20"/>
          <w:szCs w:val="20"/>
          <w:lang w:val="uk-UA"/>
        </w:rPr>
        <w:t xml:space="preserve"> організацію.</w:t>
      </w:r>
    </w:p>
    <w:p w:rsidR="006C3FDA" w:rsidRPr="000C6E10" w:rsidRDefault="006C3FDA" w:rsidP="00453FCE">
      <w:pPr>
        <w:shd w:val="clear" w:color="auto" w:fill="FFFFFF"/>
        <w:spacing w:after="0"/>
        <w:ind w:firstLine="425"/>
        <w:rPr>
          <w:rFonts w:ascii="Arial" w:hAnsi="Arial" w:cs="Arial"/>
          <w:sz w:val="20"/>
          <w:szCs w:val="20"/>
          <w:lang w:val="uk-UA"/>
        </w:rPr>
      </w:pPr>
      <w:r w:rsidRPr="000C6E10">
        <w:rPr>
          <w:rFonts w:ascii="Arial" w:eastAsia="Times New Roman" w:hAnsi="Arial" w:cs="Arial"/>
          <w:sz w:val="20"/>
          <w:szCs w:val="20"/>
          <w:lang w:val="uk-UA"/>
        </w:rPr>
        <w:t xml:space="preserve">Поправки до </w:t>
      </w:r>
      <w:r w:rsidRPr="000C6E10">
        <w:rPr>
          <w:rFonts w:ascii="Arial" w:eastAsia="Times New Roman" w:hAnsi="Arial" w:cs="Arial"/>
          <w:i/>
          <w:sz w:val="20"/>
          <w:szCs w:val="20"/>
          <w:lang w:val="uk-UA"/>
        </w:rPr>
        <w:t>МСФЗ 10 «Консолідована фінансова звітність», МСФЗ 12 «Розкриття інформації про частки участі в інших суб'єктах господарювання» та МСБО 28 «Інвестиції в асоційовані підприємства»</w:t>
      </w:r>
      <w:r w:rsidRPr="000C6E10">
        <w:rPr>
          <w:rFonts w:ascii="Arial" w:eastAsia="Times New Roman" w:hAnsi="Arial" w:cs="Arial"/>
          <w:sz w:val="20"/>
          <w:szCs w:val="20"/>
          <w:lang w:val="uk-UA"/>
        </w:rPr>
        <w:t xml:space="preserve"> роз'яснюють, що звільнення від обов'язку складати консолідовану фінансову звітність може застосовуватися материнським підприємством, яке є дочірнім підприємством інвестиційної організації, навіть якщо інвестиційна організація обліковує всі свої дочірні організації за справедливою вартістю відповідно до МСФЗ 10. Радою з МСФЗ перенесено дату вступу даних поправок в силу на невизначений термін, проте організація що застосовує дані поправки достроково, повинна застосовувати їх перспективно.</w:t>
      </w:r>
    </w:p>
    <w:p w:rsidR="006C3FDA" w:rsidRPr="000C6E10" w:rsidRDefault="006C3FDA" w:rsidP="00453FCE">
      <w:pPr>
        <w:shd w:val="clear" w:color="auto" w:fill="FFFFFF"/>
        <w:spacing w:after="0"/>
        <w:ind w:firstLine="425"/>
        <w:rPr>
          <w:rFonts w:ascii="Arial" w:hAnsi="Arial" w:cs="Arial"/>
          <w:sz w:val="20"/>
          <w:szCs w:val="20"/>
          <w:lang w:val="uk-UA"/>
        </w:rPr>
      </w:pPr>
      <w:r w:rsidRPr="000C6E10">
        <w:rPr>
          <w:rFonts w:ascii="Arial" w:hAnsi="Arial" w:cs="Arial"/>
          <w:sz w:val="20"/>
          <w:szCs w:val="20"/>
          <w:lang w:val="uk-UA"/>
        </w:rPr>
        <w:t>Прийняття до застосування поправок до стандартів не завдало впливу на фінансовий стан або показники діяльності Товариства, відображені у фінансовій звітності, і не призвели до будь-яких змін в обліковій політиці Товариства та сумах.</w:t>
      </w:r>
    </w:p>
    <w:p w:rsidR="006C3FDA" w:rsidRPr="000C6E10" w:rsidRDefault="006C3FDA" w:rsidP="00453FCE">
      <w:pPr>
        <w:pStyle w:val="19"/>
        <w:widowControl w:val="0"/>
        <w:spacing w:after="0"/>
        <w:ind w:firstLine="425"/>
        <w:rPr>
          <w:rFonts w:ascii="Arial" w:hAnsi="Arial" w:cs="Arial"/>
          <w:b/>
          <w:bCs/>
          <w:sz w:val="20"/>
          <w:szCs w:val="20"/>
          <w:lang w:val="uk-UA"/>
        </w:rPr>
      </w:pPr>
    </w:p>
    <w:p w:rsidR="00BA157C" w:rsidRPr="000C6E10" w:rsidRDefault="00BA157C" w:rsidP="00453FCE">
      <w:pPr>
        <w:pStyle w:val="19"/>
        <w:widowControl w:val="0"/>
        <w:spacing w:after="0"/>
        <w:ind w:firstLine="425"/>
        <w:rPr>
          <w:rFonts w:ascii="Arial" w:hAnsi="Arial" w:cs="Arial"/>
          <w:b/>
          <w:bCs/>
          <w:sz w:val="20"/>
          <w:szCs w:val="20"/>
          <w:lang w:val="uk-UA"/>
        </w:rPr>
      </w:pPr>
    </w:p>
    <w:p w:rsidR="006C3FDA" w:rsidRPr="000C6E10" w:rsidRDefault="006C3FDA" w:rsidP="00453FCE">
      <w:pPr>
        <w:pStyle w:val="19"/>
        <w:widowControl w:val="0"/>
        <w:spacing w:after="0"/>
        <w:ind w:left="0" w:firstLine="425"/>
        <w:rPr>
          <w:rFonts w:ascii="Arial" w:hAnsi="Arial" w:cs="Arial"/>
          <w:b/>
          <w:bCs/>
          <w:sz w:val="20"/>
          <w:szCs w:val="20"/>
          <w:lang w:val="uk-UA"/>
        </w:rPr>
      </w:pPr>
      <w:r w:rsidRPr="000C6E10">
        <w:rPr>
          <w:rFonts w:ascii="Arial" w:hAnsi="Arial" w:cs="Arial"/>
          <w:b/>
          <w:bCs/>
          <w:sz w:val="20"/>
          <w:szCs w:val="20"/>
          <w:lang w:val="uk-UA"/>
        </w:rPr>
        <w:t>5. Деталізація форм фінансової звітності</w:t>
      </w:r>
    </w:p>
    <w:p w:rsidR="006C3FDA" w:rsidRPr="000C6E10" w:rsidRDefault="006C3FDA" w:rsidP="00453FCE">
      <w:pPr>
        <w:pStyle w:val="19"/>
        <w:widowControl w:val="0"/>
        <w:spacing w:after="0"/>
        <w:ind w:left="720" w:firstLine="425"/>
        <w:rPr>
          <w:rFonts w:ascii="Arial" w:hAnsi="Arial" w:cs="Arial"/>
          <w:b/>
          <w:bCs/>
          <w:sz w:val="20"/>
          <w:szCs w:val="20"/>
          <w:lang w:val="uk-UA"/>
        </w:rPr>
      </w:pPr>
    </w:p>
    <w:p w:rsidR="006C3FDA" w:rsidRPr="000C6E10" w:rsidRDefault="006C3FDA" w:rsidP="00453FCE">
      <w:pPr>
        <w:pStyle w:val="19"/>
        <w:widowControl w:val="0"/>
        <w:spacing w:after="0"/>
        <w:ind w:left="0" w:firstLine="425"/>
        <w:rPr>
          <w:rFonts w:ascii="Arial" w:hAnsi="Arial" w:cs="Arial"/>
          <w:b/>
          <w:bCs/>
          <w:sz w:val="20"/>
          <w:szCs w:val="20"/>
          <w:lang w:val="uk-UA"/>
        </w:rPr>
      </w:pPr>
      <w:r w:rsidRPr="000C6E10">
        <w:rPr>
          <w:rFonts w:ascii="Arial" w:hAnsi="Arial" w:cs="Arial"/>
          <w:b/>
          <w:bCs/>
          <w:sz w:val="20"/>
          <w:szCs w:val="20"/>
          <w:lang w:val="uk-UA"/>
        </w:rPr>
        <w:t>5.1 Звіт про фінансовий стан</w:t>
      </w:r>
    </w:p>
    <w:p w:rsidR="006C3FDA" w:rsidRPr="000C6E10" w:rsidRDefault="006C3FDA" w:rsidP="00453FCE">
      <w:pPr>
        <w:pStyle w:val="19"/>
        <w:widowControl w:val="0"/>
        <w:spacing w:after="0"/>
        <w:ind w:left="720" w:firstLine="425"/>
        <w:rPr>
          <w:rFonts w:ascii="Arial" w:hAnsi="Arial" w:cs="Arial"/>
          <w:b/>
          <w:bCs/>
          <w:sz w:val="20"/>
          <w:szCs w:val="20"/>
          <w:lang w:val="uk-UA"/>
        </w:rPr>
      </w:pPr>
    </w:p>
    <w:p w:rsidR="006C3FDA" w:rsidRPr="000C6E10" w:rsidRDefault="006C3FDA" w:rsidP="00453FCE">
      <w:pPr>
        <w:pStyle w:val="19"/>
        <w:widowControl w:val="0"/>
        <w:spacing w:after="0"/>
        <w:ind w:left="0" w:firstLine="425"/>
        <w:rPr>
          <w:lang w:val="uk-UA"/>
        </w:rPr>
      </w:pPr>
      <w:r w:rsidRPr="000C6E10">
        <w:rPr>
          <w:rFonts w:ascii="Arial" w:hAnsi="Arial" w:cs="Arial"/>
          <w:b/>
          <w:bCs/>
          <w:sz w:val="20"/>
          <w:szCs w:val="20"/>
          <w:lang w:val="uk-UA"/>
        </w:rPr>
        <w:t>5.1.1.Основні засоби</w:t>
      </w:r>
    </w:p>
    <w:p w:rsidR="006C3FDA" w:rsidRPr="000C6E10" w:rsidRDefault="006C3FDA" w:rsidP="00453FCE">
      <w:pPr>
        <w:widowControl w:val="0"/>
        <w:spacing w:after="0" w:line="264" w:lineRule="auto"/>
        <w:ind w:right="60" w:firstLine="425"/>
        <w:rPr>
          <w:lang w:val="uk-UA"/>
        </w:rPr>
      </w:pPr>
    </w:p>
    <w:p w:rsidR="006C3FDA" w:rsidRPr="000C6E10" w:rsidRDefault="006C3FDA"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Балансова (залишкова) вартість основних засобів станом на </w:t>
      </w:r>
      <w:r w:rsidR="006B7808" w:rsidRPr="000C6E10">
        <w:rPr>
          <w:rFonts w:ascii="Arial" w:hAnsi="Arial" w:cs="Arial"/>
          <w:sz w:val="20"/>
          <w:szCs w:val="20"/>
          <w:lang w:val="uk-UA"/>
        </w:rPr>
        <w:t>31.12.</w:t>
      </w:r>
      <w:r w:rsidRPr="000C6E10">
        <w:rPr>
          <w:rFonts w:ascii="Arial" w:hAnsi="Arial" w:cs="Arial"/>
          <w:sz w:val="20"/>
          <w:szCs w:val="20"/>
          <w:lang w:val="uk-UA"/>
        </w:rPr>
        <w:t>201</w:t>
      </w:r>
      <w:r w:rsidR="006B7808" w:rsidRPr="000C6E10">
        <w:rPr>
          <w:rFonts w:ascii="Arial" w:hAnsi="Arial" w:cs="Arial"/>
          <w:sz w:val="20"/>
          <w:szCs w:val="20"/>
          <w:lang w:val="uk-UA"/>
        </w:rPr>
        <w:t xml:space="preserve">8 </w:t>
      </w:r>
      <w:r w:rsidRPr="000C6E10">
        <w:rPr>
          <w:rFonts w:ascii="Arial" w:hAnsi="Arial" w:cs="Arial"/>
          <w:sz w:val="20"/>
          <w:szCs w:val="20"/>
          <w:lang w:val="uk-UA"/>
        </w:rPr>
        <w:t>р відображена у звіті про фінансо</w:t>
      </w:r>
      <w:r w:rsidR="006B7808" w:rsidRPr="000C6E10">
        <w:rPr>
          <w:rFonts w:ascii="Arial" w:hAnsi="Arial" w:cs="Arial"/>
          <w:sz w:val="20"/>
          <w:szCs w:val="20"/>
          <w:lang w:val="uk-UA"/>
        </w:rPr>
        <w:t xml:space="preserve">вий стан у розмірі 110 </w:t>
      </w:r>
      <w:proofErr w:type="spellStart"/>
      <w:r w:rsidR="006B7808" w:rsidRPr="000C6E10">
        <w:rPr>
          <w:rFonts w:ascii="Arial" w:hAnsi="Arial" w:cs="Arial"/>
          <w:sz w:val="20"/>
          <w:szCs w:val="20"/>
          <w:lang w:val="uk-UA"/>
        </w:rPr>
        <w:t>тис.грн</w:t>
      </w:r>
      <w:proofErr w:type="spellEnd"/>
      <w:r w:rsidR="006B7808" w:rsidRPr="000C6E10">
        <w:rPr>
          <w:rFonts w:ascii="Arial" w:hAnsi="Arial" w:cs="Arial"/>
          <w:sz w:val="20"/>
          <w:szCs w:val="20"/>
          <w:lang w:val="uk-UA"/>
        </w:rPr>
        <w:t xml:space="preserve">., </w:t>
      </w:r>
      <w:r w:rsidR="00281073" w:rsidRPr="000C6E10">
        <w:rPr>
          <w:rFonts w:ascii="Arial" w:hAnsi="Arial" w:cs="Arial"/>
          <w:sz w:val="20"/>
          <w:szCs w:val="20"/>
          <w:lang w:val="uk-UA"/>
        </w:rPr>
        <w:t xml:space="preserve">що складається з різниці між первісною вартістю (235 </w:t>
      </w:r>
      <w:proofErr w:type="spellStart"/>
      <w:r w:rsidR="00281073" w:rsidRPr="000C6E10">
        <w:rPr>
          <w:rFonts w:ascii="Arial" w:hAnsi="Arial" w:cs="Arial"/>
          <w:sz w:val="20"/>
          <w:szCs w:val="20"/>
          <w:lang w:val="uk-UA"/>
        </w:rPr>
        <w:t>тис.грн</w:t>
      </w:r>
      <w:proofErr w:type="spellEnd"/>
      <w:r w:rsidR="00281073" w:rsidRPr="000C6E10">
        <w:rPr>
          <w:rFonts w:ascii="Arial" w:hAnsi="Arial" w:cs="Arial"/>
          <w:sz w:val="20"/>
          <w:szCs w:val="20"/>
          <w:lang w:val="uk-UA"/>
        </w:rPr>
        <w:t xml:space="preserve">.) </w:t>
      </w:r>
      <w:r w:rsidR="006B7808" w:rsidRPr="000C6E10">
        <w:rPr>
          <w:rFonts w:ascii="Arial" w:hAnsi="Arial" w:cs="Arial"/>
          <w:sz w:val="20"/>
          <w:szCs w:val="20"/>
          <w:lang w:val="uk-UA"/>
        </w:rPr>
        <w:t xml:space="preserve">та накопиченими </w:t>
      </w:r>
      <w:r w:rsidR="00281073" w:rsidRPr="000C6E10">
        <w:rPr>
          <w:rFonts w:ascii="Arial" w:hAnsi="Arial" w:cs="Arial"/>
          <w:sz w:val="20"/>
          <w:szCs w:val="20"/>
          <w:lang w:val="uk-UA"/>
        </w:rPr>
        <w:t>амортизаційними</w:t>
      </w:r>
      <w:r w:rsidR="006B7808" w:rsidRPr="000C6E10">
        <w:rPr>
          <w:rFonts w:ascii="Arial" w:hAnsi="Arial" w:cs="Arial"/>
          <w:sz w:val="20"/>
          <w:szCs w:val="20"/>
          <w:lang w:val="uk-UA"/>
        </w:rPr>
        <w:t xml:space="preserve"> відрахуваннями(125 </w:t>
      </w:r>
      <w:proofErr w:type="spellStart"/>
      <w:r w:rsidR="006B7808" w:rsidRPr="000C6E10">
        <w:rPr>
          <w:rFonts w:ascii="Arial" w:hAnsi="Arial" w:cs="Arial"/>
          <w:sz w:val="20"/>
          <w:szCs w:val="20"/>
          <w:lang w:val="uk-UA"/>
        </w:rPr>
        <w:t>тис.грн</w:t>
      </w:r>
      <w:proofErr w:type="spellEnd"/>
      <w:r w:rsidR="006B7808" w:rsidRPr="000C6E10">
        <w:rPr>
          <w:rFonts w:ascii="Arial" w:hAnsi="Arial" w:cs="Arial"/>
          <w:sz w:val="20"/>
          <w:szCs w:val="20"/>
          <w:lang w:val="uk-UA"/>
        </w:rPr>
        <w:t>.)</w:t>
      </w:r>
      <w:r w:rsidR="00BA157C" w:rsidRPr="000C6E10">
        <w:rPr>
          <w:rFonts w:ascii="Arial" w:hAnsi="Arial" w:cs="Arial"/>
          <w:sz w:val="20"/>
          <w:szCs w:val="20"/>
          <w:lang w:val="uk-UA"/>
        </w:rPr>
        <w:t>.</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В 2019 році були придбані:</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 машини та обладнання  на </w:t>
      </w:r>
      <w:r w:rsidR="007A6A2B" w:rsidRPr="000C6E10">
        <w:rPr>
          <w:rFonts w:ascii="Arial" w:hAnsi="Arial" w:cs="Arial"/>
          <w:sz w:val="20"/>
          <w:szCs w:val="20"/>
          <w:lang w:val="uk-UA"/>
        </w:rPr>
        <w:t xml:space="preserve">суму </w:t>
      </w:r>
      <w:r w:rsidRPr="000C6E10">
        <w:rPr>
          <w:rFonts w:ascii="Arial" w:hAnsi="Arial" w:cs="Arial"/>
          <w:sz w:val="20"/>
          <w:szCs w:val="20"/>
          <w:lang w:val="uk-UA"/>
        </w:rPr>
        <w:t xml:space="preserve">14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 (</w:t>
      </w:r>
      <w:r w:rsidR="00281073" w:rsidRPr="000C6E10">
        <w:rPr>
          <w:rFonts w:ascii="Arial" w:hAnsi="Arial" w:cs="Arial"/>
          <w:sz w:val="20"/>
          <w:szCs w:val="20"/>
          <w:lang w:val="uk-UA"/>
        </w:rPr>
        <w:t>реєстратори</w:t>
      </w:r>
      <w:r w:rsidRPr="000C6E10">
        <w:rPr>
          <w:rFonts w:ascii="Arial" w:hAnsi="Arial" w:cs="Arial"/>
          <w:sz w:val="20"/>
          <w:szCs w:val="20"/>
          <w:lang w:val="uk-UA"/>
        </w:rPr>
        <w:t xml:space="preserve"> розрахункових операцій),</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 інструменти, прилади, інвентар на </w:t>
      </w:r>
      <w:r w:rsidR="007A6A2B" w:rsidRPr="000C6E10">
        <w:rPr>
          <w:rFonts w:ascii="Arial" w:hAnsi="Arial" w:cs="Arial"/>
          <w:sz w:val="20"/>
          <w:szCs w:val="20"/>
          <w:lang w:val="uk-UA"/>
        </w:rPr>
        <w:t xml:space="preserve">суму </w:t>
      </w:r>
      <w:r w:rsidRPr="000C6E10">
        <w:rPr>
          <w:rFonts w:ascii="Arial" w:hAnsi="Arial" w:cs="Arial"/>
          <w:sz w:val="20"/>
          <w:szCs w:val="20"/>
          <w:lang w:val="uk-UA"/>
        </w:rPr>
        <w:t xml:space="preserve">25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 (охоронна сигналізація, меблі, тощо).</w:t>
      </w:r>
    </w:p>
    <w:p w:rsidR="006C3FDA" w:rsidRPr="000C6E10" w:rsidRDefault="006C3FDA" w:rsidP="00453FCE">
      <w:pPr>
        <w:widowControl w:val="0"/>
        <w:spacing w:after="0" w:line="264" w:lineRule="auto"/>
        <w:ind w:right="60" w:firstLine="425"/>
        <w:rPr>
          <w:rFonts w:ascii="Arial" w:hAnsi="Arial" w:cs="Arial"/>
          <w:sz w:val="20"/>
          <w:szCs w:val="20"/>
          <w:lang w:val="uk-UA"/>
        </w:rPr>
      </w:pPr>
    </w:p>
    <w:p w:rsidR="00BA157C" w:rsidRPr="000C6E10" w:rsidRDefault="006C3FDA"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Управлінський персонал встановив терміни корисного використання основних засобів</w:t>
      </w:r>
      <w:r w:rsidR="00BA157C" w:rsidRPr="000C6E10">
        <w:rPr>
          <w:rFonts w:ascii="Arial" w:hAnsi="Arial" w:cs="Arial"/>
          <w:sz w:val="20"/>
          <w:szCs w:val="20"/>
          <w:lang w:val="uk-UA"/>
        </w:rPr>
        <w:t>:</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для</w:t>
      </w:r>
      <w:r w:rsidR="00B86350">
        <w:rPr>
          <w:rFonts w:ascii="Arial" w:hAnsi="Arial" w:cs="Arial"/>
          <w:sz w:val="20"/>
          <w:szCs w:val="20"/>
          <w:lang w:val="uk-UA"/>
        </w:rPr>
        <w:t xml:space="preserve"> </w:t>
      </w:r>
      <w:r w:rsidRPr="000C6E10">
        <w:rPr>
          <w:rFonts w:ascii="Arial" w:hAnsi="Arial" w:cs="Arial"/>
          <w:sz w:val="20"/>
          <w:szCs w:val="20"/>
          <w:lang w:val="uk-UA"/>
        </w:rPr>
        <w:t>машин та обладнання   5 років,</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для інструментів, приладів та інвентарю 4 роки.</w:t>
      </w:r>
    </w:p>
    <w:p w:rsidR="006C3FDA"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та </w:t>
      </w:r>
      <w:r w:rsidR="006C3FDA" w:rsidRPr="000C6E10">
        <w:rPr>
          <w:rFonts w:ascii="Arial" w:hAnsi="Arial" w:cs="Arial"/>
          <w:sz w:val="20"/>
          <w:szCs w:val="20"/>
          <w:lang w:val="uk-UA"/>
        </w:rPr>
        <w:t xml:space="preserve">визначив ліквідаційну вартість у </w:t>
      </w:r>
      <w:r w:rsidR="00281073" w:rsidRPr="000C6E10">
        <w:rPr>
          <w:rFonts w:ascii="Arial" w:hAnsi="Arial" w:cs="Arial"/>
          <w:sz w:val="20"/>
          <w:szCs w:val="20"/>
          <w:lang w:val="uk-UA"/>
        </w:rPr>
        <w:t>розмірі</w:t>
      </w:r>
      <w:r w:rsidR="006C3FDA" w:rsidRPr="000C6E10">
        <w:rPr>
          <w:rFonts w:ascii="Arial" w:hAnsi="Arial" w:cs="Arial"/>
          <w:sz w:val="20"/>
          <w:szCs w:val="20"/>
          <w:lang w:val="uk-UA"/>
        </w:rPr>
        <w:t xml:space="preserve"> 10% первісної вартості основних засобів і встановив прямолінійний метод амортизації основних засобів відповідно до норм МСБО 16 «Основні засоби» та облікової політики товариства.</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За 2019 рік були ліквідовані</w:t>
      </w:r>
      <w:r w:rsidR="007A6A2B" w:rsidRPr="000C6E10">
        <w:rPr>
          <w:rFonts w:ascii="Arial" w:hAnsi="Arial" w:cs="Arial"/>
          <w:sz w:val="20"/>
          <w:szCs w:val="20"/>
          <w:lang w:val="uk-UA"/>
        </w:rPr>
        <w:t xml:space="preserve"> у зв’язку з моральн</w:t>
      </w:r>
      <w:r w:rsidR="00281073" w:rsidRPr="000C6E10">
        <w:rPr>
          <w:rFonts w:ascii="Arial" w:hAnsi="Arial" w:cs="Arial"/>
          <w:sz w:val="20"/>
          <w:szCs w:val="20"/>
          <w:lang w:val="uk-UA"/>
        </w:rPr>
        <w:t xml:space="preserve">им </w:t>
      </w:r>
      <w:r w:rsidR="007A6A2B" w:rsidRPr="000C6E10">
        <w:rPr>
          <w:rFonts w:ascii="Arial" w:hAnsi="Arial" w:cs="Arial"/>
          <w:sz w:val="20"/>
          <w:szCs w:val="20"/>
          <w:lang w:val="uk-UA"/>
        </w:rPr>
        <w:t>старі</w:t>
      </w:r>
      <w:r w:rsidR="00281073" w:rsidRPr="000C6E10">
        <w:rPr>
          <w:rFonts w:ascii="Arial" w:hAnsi="Arial" w:cs="Arial"/>
          <w:sz w:val="20"/>
          <w:szCs w:val="20"/>
          <w:lang w:val="uk-UA"/>
        </w:rPr>
        <w:t xml:space="preserve">нням </w:t>
      </w:r>
      <w:r w:rsidR="007A6A2B" w:rsidRPr="000C6E10">
        <w:rPr>
          <w:rFonts w:ascii="Arial" w:hAnsi="Arial" w:cs="Arial"/>
          <w:sz w:val="20"/>
          <w:szCs w:val="20"/>
          <w:lang w:val="uk-UA"/>
        </w:rPr>
        <w:t xml:space="preserve">та </w:t>
      </w:r>
      <w:r w:rsidR="00281073" w:rsidRPr="000C6E10">
        <w:rPr>
          <w:rFonts w:ascii="Arial" w:hAnsi="Arial" w:cs="Arial"/>
          <w:sz w:val="20"/>
          <w:szCs w:val="20"/>
          <w:lang w:val="uk-UA"/>
        </w:rPr>
        <w:t xml:space="preserve">фізичним </w:t>
      </w:r>
      <w:r w:rsidR="007A6A2B" w:rsidRPr="000C6E10">
        <w:rPr>
          <w:rFonts w:ascii="Arial" w:hAnsi="Arial" w:cs="Arial"/>
          <w:sz w:val="20"/>
          <w:szCs w:val="20"/>
          <w:lang w:val="uk-UA"/>
        </w:rPr>
        <w:t>знос</w:t>
      </w:r>
      <w:r w:rsidR="00281073" w:rsidRPr="000C6E10">
        <w:rPr>
          <w:rFonts w:ascii="Arial" w:hAnsi="Arial" w:cs="Arial"/>
          <w:sz w:val="20"/>
          <w:szCs w:val="20"/>
          <w:lang w:val="uk-UA"/>
        </w:rPr>
        <w:t>ом</w:t>
      </w:r>
      <w:r w:rsidRPr="000C6E10">
        <w:rPr>
          <w:rFonts w:ascii="Arial" w:hAnsi="Arial" w:cs="Arial"/>
          <w:sz w:val="20"/>
          <w:szCs w:val="20"/>
          <w:lang w:val="uk-UA"/>
        </w:rPr>
        <w:t>:</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lastRenderedPageBreak/>
        <w:t>- машини та обладнання  на суму 9 тис</w:t>
      </w:r>
      <w:r w:rsidR="00281073" w:rsidRPr="000C6E10">
        <w:rPr>
          <w:rFonts w:ascii="Arial" w:hAnsi="Arial" w:cs="Arial"/>
          <w:sz w:val="20"/>
          <w:szCs w:val="20"/>
          <w:lang w:val="uk-UA"/>
        </w:rPr>
        <w:t>. г</w:t>
      </w:r>
      <w:r w:rsidRPr="000C6E10">
        <w:rPr>
          <w:rFonts w:ascii="Arial" w:hAnsi="Arial" w:cs="Arial"/>
          <w:sz w:val="20"/>
          <w:szCs w:val="20"/>
          <w:lang w:val="uk-UA"/>
        </w:rPr>
        <w:t xml:space="preserve">рн. (офісна </w:t>
      </w:r>
      <w:r w:rsidR="00281073" w:rsidRPr="000C6E10">
        <w:rPr>
          <w:rFonts w:ascii="Arial" w:hAnsi="Arial" w:cs="Arial"/>
          <w:sz w:val="20"/>
          <w:szCs w:val="20"/>
          <w:lang w:val="uk-UA"/>
        </w:rPr>
        <w:t>техніка</w:t>
      </w:r>
      <w:r w:rsidRPr="000C6E10">
        <w:rPr>
          <w:rFonts w:ascii="Arial" w:hAnsi="Arial" w:cs="Arial"/>
          <w:sz w:val="20"/>
          <w:szCs w:val="20"/>
          <w:lang w:val="uk-UA"/>
        </w:rPr>
        <w:t>),</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 інструменти, прилади, інвентар на суму 10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За 2019 рік було </w:t>
      </w:r>
      <w:r w:rsidR="00281073" w:rsidRPr="000C6E10">
        <w:rPr>
          <w:rFonts w:ascii="Arial" w:hAnsi="Arial" w:cs="Arial"/>
          <w:sz w:val="20"/>
          <w:szCs w:val="20"/>
          <w:lang w:val="uk-UA"/>
        </w:rPr>
        <w:t>нараховане</w:t>
      </w:r>
      <w:r w:rsidR="00B86350">
        <w:rPr>
          <w:rFonts w:ascii="Arial" w:hAnsi="Arial" w:cs="Arial"/>
          <w:sz w:val="20"/>
          <w:szCs w:val="20"/>
          <w:lang w:val="uk-UA"/>
        </w:rPr>
        <w:t xml:space="preserve"> </w:t>
      </w:r>
      <w:r w:rsidR="00281073" w:rsidRPr="000C6E10">
        <w:rPr>
          <w:rFonts w:ascii="Arial" w:hAnsi="Arial" w:cs="Arial"/>
          <w:sz w:val="20"/>
          <w:szCs w:val="20"/>
          <w:lang w:val="uk-UA"/>
        </w:rPr>
        <w:t>амортизаційних</w:t>
      </w:r>
      <w:r w:rsidRPr="000C6E10">
        <w:rPr>
          <w:rFonts w:ascii="Arial" w:hAnsi="Arial" w:cs="Arial"/>
          <w:sz w:val="20"/>
          <w:szCs w:val="20"/>
          <w:lang w:val="uk-UA"/>
        </w:rPr>
        <w:t xml:space="preserve"> відрахувань у розмірі 19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w:t>
      </w:r>
    </w:p>
    <w:p w:rsidR="00485A82"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Станом на 31.12.2019 року балансова (залишкова) вартість основних засобів становить </w:t>
      </w:r>
    </w:p>
    <w:p w:rsidR="00BA157C" w:rsidRPr="000C6E10" w:rsidRDefault="00BA157C"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130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 xml:space="preserve">., що складається з різниці між </w:t>
      </w:r>
      <w:r w:rsidR="00281073" w:rsidRPr="000C6E10">
        <w:rPr>
          <w:rFonts w:ascii="Arial" w:hAnsi="Arial" w:cs="Arial"/>
          <w:sz w:val="20"/>
          <w:szCs w:val="20"/>
          <w:lang w:val="uk-UA"/>
        </w:rPr>
        <w:t>первісною</w:t>
      </w:r>
      <w:r w:rsidR="00B86350">
        <w:rPr>
          <w:rFonts w:ascii="Arial" w:hAnsi="Arial" w:cs="Arial"/>
          <w:sz w:val="20"/>
          <w:szCs w:val="20"/>
          <w:lang w:val="uk-UA"/>
        </w:rPr>
        <w:t xml:space="preserve"> </w:t>
      </w:r>
      <w:r w:rsidR="00281073" w:rsidRPr="000C6E10">
        <w:rPr>
          <w:rFonts w:ascii="Arial" w:hAnsi="Arial" w:cs="Arial"/>
          <w:sz w:val="20"/>
          <w:szCs w:val="20"/>
          <w:lang w:val="uk-UA"/>
        </w:rPr>
        <w:t>вартістю</w:t>
      </w:r>
      <w:r w:rsidRPr="000C6E10">
        <w:rPr>
          <w:rFonts w:ascii="Arial" w:hAnsi="Arial" w:cs="Arial"/>
          <w:sz w:val="20"/>
          <w:szCs w:val="20"/>
          <w:lang w:val="uk-UA"/>
        </w:rPr>
        <w:t xml:space="preserve"> (253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 xml:space="preserve">.) та накопиченими </w:t>
      </w:r>
      <w:r w:rsidR="00281073" w:rsidRPr="000C6E10">
        <w:rPr>
          <w:rFonts w:ascii="Arial" w:hAnsi="Arial" w:cs="Arial"/>
          <w:sz w:val="20"/>
          <w:szCs w:val="20"/>
          <w:lang w:val="uk-UA"/>
        </w:rPr>
        <w:t>амортизаційними</w:t>
      </w:r>
      <w:r w:rsidRPr="000C6E10">
        <w:rPr>
          <w:rFonts w:ascii="Arial" w:hAnsi="Arial" w:cs="Arial"/>
          <w:sz w:val="20"/>
          <w:szCs w:val="20"/>
          <w:lang w:val="uk-UA"/>
        </w:rPr>
        <w:t xml:space="preserve"> відрахуваннями(110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w:t>
      </w:r>
    </w:p>
    <w:p w:rsidR="006C3FDA" w:rsidRPr="000C6E10" w:rsidRDefault="006C3FDA" w:rsidP="00453FCE">
      <w:pPr>
        <w:widowControl w:val="0"/>
        <w:spacing w:after="0" w:line="264" w:lineRule="auto"/>
        <w:ind w:right="60" w:firstLine="425"/>
        <w:rPr>
          <w:rFonts w:ascii="Arial" w:hAnsi="Arial" w:cs="Arial"/>
          <w:sz w:val="20"/>
          <w:szCs w:val="20"/>
          <w:lang w:val="uk-UA"/>
        </w:rPr>
      </w:pPr>
    </w:p>
    <w:p w:rsidR="006C3FDA" w:rsidRPr="000C6E10" w:rsidRDefault="006C3FDA" w:rsidP="00453FCE">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В таблиці нижче наведена детальна інформація щодо руху та складових статті Балансу (Звіту про фінансовий стан) «Основні засоби» (рядки 1010-1012)  </w:t>
      </w:r>
    </w:p>
    <w:p w:rsidR="006C3FDA" w:rsidRPr="000C6E10" w:rsidRDefault="006C3FDA" w:rsidP="00453FCE">
      <w:pPr>
        <w:widowControl w:val="0"/>
        <w:spacing w:after="0" w:line="264" w:lineRule="auto"/>
        <w:ind w:right="60" w:firstLine="425"/>
        <w:rPr>
          <w:rFonts w:ascii="Arial" w:hAnsi="Arial" w:cs="Arial"/>
          <w:sz w:val="20"/>
          <w:szCs w:val="20"/>
          <w:lang w:val="uk-UA"/>
        </w:rPr>
      </w:pPr>
    </w:p>
    <w:p w:rsidR="006C3FDA" w:rsidRPr="000C6E10" w:rsidRDefault="006C3FDA" w:rsidP="00453FCE">
      <w:pPr>
        <w:widowControl w:val="0"/>
        <w:spacing w:after="0" w:line="25" w:lineRule="exact"/>
        <w:ind w:firstLine="425"/>
        <w:rPr>
          <w:rFonts w:ascii="Times New Roman" w:hAnsi="Times New Roman" w:cs="Times New Roman"/>
          <w:sz w:val="20"/>
          <w:szCs w:val="20"/>
          <w:lang w:val="uk-UA"/>
        </w:rPr>
      </w:pPr>
    </w:p>
    <w:tbl>
      <w:tblPr>
        <w:tblW w:w="0" w:type="auto"/>
        <w:tblInd w:w="55" w:type="dxa"/>
        <w:tblLayout w:type="fixed"/>
        <w:tblCellMar>
          <w:top w:w="55" w:type="dxa"/>
          <w:left w:w="55" w:type="dxa"/>
          <w:bottom w:w="55" w:type="dxa"/>
          <w:right w:w="55" w:type="dxa"/>
        </w:tblCellMar>
        <w:tblLook w:val="0000"/>
      </w:tblPr>
      <w:tblGrid>
        <w:gridCol w:w="3027"/>
        <w:gridCol w:w="1504"/>
        <w:gridCol w:w="1424"/>
        <w:gridCol w:w="1124"/>
        <w:gridCol w:w="1362"/>
        <w:gridCol w:w="1108"/>
        <w:gridCol w:w="10"/>
      </w:tblGrid>
      <w:tr w:rsidR="00D27FA8" w:rsidRPr="00B86350">
        <w:trPr>
          <w:trHeight w:val="745"/>
        </w:trPr>
        <w:tc>
          <w:tcPr>
            <w:tcW w:w="3027" w:type="dxa"/>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6532" w:type="dxa"/>
            <w:gridSpan w:val="6"/>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p w:rsidR="006C3FDA" w:rsidRPr="000C6E10" w:rsidRDefault="006C3FDA" w:rsidP="00453FCE">
            <w:pPr>
              <w:widowControl w:val="0"/>
              <w:spacing w:after="0"/>
              <w:ind w:right="150" w:firstLine="425"/>
              <w:jc w:val="center"/>
              <w:rPr>
                <w:lang w:val="uk-UA"/>
              </w:rPr>
            </w:pPr>
            <w:r w:rsidRPr="000C6E10">
              <w:rPr>
                <w:rFonts w:ascii="Arial" w:hAnsi="Arial" w:cs="Arial"/>
                <w:b/>
                <w:sz w:val="18"/>
                <w:szCs w:val="18"/>
                <w:lang w:val="uk-UA"/>
              </w:rPr>
              <w:t xml:space="preserve">Класи основних засобів, що обліковуються </w:t>
            </w:r>
            <w:proofErr w:type="spellStart"/>
            <w:r w:rsidRPr="000C6E10">
              <w:rPr>
                <w:rFonts w:ascii="Arial" w:hAnsi="Arial" w:cs="Arial"/>
                <w:b/>
                <w:sz w:val="18"/>
                <w:szCs w:val="18"/>
                <w:lang w:val="uk-UA"/>
              </w:rPr>
              <w:t>ПТ</w:t>
            </w:r>
            <w:proofErr w:type="spellEnd"/>
            <w:r w:rsidRPr="000C6E10">
              <w:rPr>
                <w:rFonts w:ascii="Arial" w:hAnsi="Arial" w:cs="Arial"/>
                <w:b/>
                <w:sz w:val="18"/>
                <w:szCs w:val="18"/>
                <w:lang w:val="uk-UA"/>
              </w:rPr>
              <w:t xml:space="preserve"> «Лисенко та компанія-Ломбард»</w:t>
            </w:r>
          </w:p>
        </w:tc>
      </w:tr>
      <w:tr w:rsidR="00D27FA8">
        <w:trPr>
          <w:trHeight w:val="126"/>
        </w:trPr>
        <w:tc>
          <w:tcPr>
            <w:tcW w:w="3027" w:type="dxa"/>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1504" w:type="dxa"/>
            <w:shd w:val="clear" w:color="auto" w:fill="FFFFFF"/>
            <w:vAlign w:val="center"/>
          </w:tcPr>
          <w:p w:rsidR="006C3FDA" w:rsidRPr="000C6E10" w:rsidRDefault="006C3FDA" w:rsidP="00453FCE">
            <w:pPr>
              <w:widowControl w:val="0"/>
              <w:snapToGrid w:val="0"/>
              <w:spacing w:after="0"/>
              <w:ind w:firstLine="425"/>
              <w:jc w:val="center"/>
              <w:rPr>
                <w:rFonts w:ascii="Arial" w:hAnsi="Arial" w:cs="Arial"/>
                <w:sz w:val="18"/>
                <w:szCs w:val="18"/>
                <w:lang w:val="uk-UA"/>
              </w:rPr>
            </w:pPr>
          </w:p>
          <w:p w:rsidR="006C3FDA" w:rsidRPr="000C6E10" w:rsidRDefault="006C3FDA" w:rsidP="00453FCE">
            <w:pPr>
              <w:widowControl w:val="0"/>
              <w:spacing w:after="0"/>
              <w:ind w:firstLine="425"/>
              <w:jc w:val="center"/>
              <w:rPr>
                <w:rFonts w:ascii="Arial" w:hAnsi="Arial" w:cs="Arial"/>
                <w:b/>
                <w:sz w:val="18"/>
                <w:szCs w:val="18"/>
                <w:lang w:val="uk-UA"/>
              </w:rPr>
            </w:pPr>
            <w:r w:rsidRPr="000C6E10">
              <w:rPr>
                <w:rFonts w:ascii="Arial" w:hAnsi="Arial" w:cs="Arial"/>
                <w:b/>
                <w:sz w:val="18"/>
                <w:szCs w:val="18"/>
                <w:lang w:val="uk-UA"/>
              </w:rPr>
              <w:t>Будівлі та</w:t>
            </w:r>
          </w:p>
          <w:p w:rsidR="006C3FDA" w:rsidRPr="000C6E10" w:rsidRDefault="006C3FDA" w:rsidP="00453FCE">
            <w:pPr>
              <w:widowControl w:val="0"/>
              <w:spacing w:after="0"/>
              <w:ind w:firstLine="425"/>
              <w:jc w:val="center"/>
              <w:rPr>
                <w:rFonts w:ascii="Arial" w:hAnsi="Arial" w:cs="Arial"/>
                <w:b/>
                <w:sz w:val="18"/>
                <w:szCs w:val="18"/>
                <w:lang w:val="uk-UA"/>
              </w:rPr>
            </w:pPr>
            <w:r w:rsidRPr="000C6E10">
              <w:rPr>
                <w:rFonts w:ascii="Arial" w:hAnsi="Arial" w:cs="Arial"/>
                <w:b/>
                <w:sz w:val="18"/>
                <w:szCs w:val="18"/>
                <w:lang w:val="uk-UA"/>
              </w:rPr>
              <w:t>споруди</w:t>
            </w:r>
          </w:p>
        </w:tc>
        <w:tc>
          <w:tcPr>
            <w:tcW w:w="1424" w:type="dxa"/>
            <w:shd w:val="clear" w:color="auto" w:fill="FFFFFF"/>
            <w:vAlign w:val="bottom"/>
          </w:tcPr>
          <w:p w:rsidR="006C3FDA" w:rsidRPr="000C6E10" w:rsidRDefault="006C3FDA" w:rsidP="00453FCE">
            <w:pPr>
              <w:widowControl w:val="0"/>
              <w:spacing w:after="0"/>
              <w:ind w:firstLine="425"/>
              <w:jc w:val="center"/>
              <w:rPr>
                <w:rFonts w:ascii="Arial" w:hAnsi="Arial" w:cs="Arial"/>
                <w:b/>
                <w:sz w:val="18"/>
                <w:szCs w:val="18"/>
                <w:lang w:val="uk-UA"/>
              </w:rPr>
            </w:pPr>
            <w:r w:rsidRPr="000C6E10">
              <w:rPr>
                <w:rFonts w:ascii="Arial" w:hAnsi="Arial" w:cs="Arial"/>
                <w:b/>
                <w:sz w:val="18"/>
                <w:szCs w:val="18"/>
                <w:lang w:val="uk-UA"/>
              </w:rPr>
              <w:t>Машини та  обладнання</w:t>
            </w:r>
          </w:p>
        </w:tc>
        <w:tc>
          <w:tcPr>
            <w:tcW w:w="1124" w:type="dxa"/>
            <w:shd w:val="clear" w:color="auto" w:fill="FFFFFF"/>
            <w:vAlign w:val="bottom"/>
          </w:tcPr>
          <w:p w:rsidR="006C3FDA" w:rsidRPr="000C6E10" w:rsidRDefault="006C3FDA" w:rsidP="00453FCE">
            <w:pPr>
              <w:widowControl w:val="0"/>
              <w:spacing w:after="0"/>
              <w:ind w:firstLine="425"/>
              <w:jc w:val="center"/>
              <w:rPr>
                <w:rFonts w:ascii="Arial" w:hAnsi="Arial" w:cs="Arial"/>
                <w:b/>
                <w:sz w:val="18"/>
                <w:szCs w:val="18"/>
                <w:lang w:val="uk-UA"/>
              </w:rPr>
            </w:pPr>
            <w:r w:rsidRPr="000C6E10">
              <w:rPr>
                <w:rFonts w:ascii="Arial" w:hAnsi="Arial" w:cs="Arial"/>
                <w:b/>
                <w:sz w:val="18"/>
                <w:szCs w:val="18"/>
                <w:lang w:val="uk-UA"/>
              </w:rPr>
              <w:t>Інструмент, прилади, інвентар</w:t>
            </w:r>
          </w:p>
        </w:tc>
        <w:tc>
          <w:tcPr>
            <w:tcW w:w="1362" w:type="dxa"/>
            <w:shd w:val="clear" w:color="auto" w:fill="FFFFFF"/>
            <w:vAlign w:val="bottom"/>
          </w:tcPr>
          <w:p w:rsidR="006C3FDA" w:rsidRPr="000C6E10" w:rsidRDefault="006C3FDA" w:rsidP="00453FCE">
            <w:pPr>
              <w:widowControl w:val="0"/>
              <w:spacing w:after="0"/>
              <w:ind w:right="80" w:firstLine="425"/>
              <w:jc w:val="center"/>
              <w:rPr>
                <w:rFonts w:ascii="Arial" w:hAnsi="Arial" w:cs="Arial"/>
                <w:b/>
                <w:sz w:val="18"/>
                <w:szCs w:val="18"/>
                <w:lang w:val="uk-UA"/>
              </w:rPr>
            </w:pPr>
            <w:r w:rsidRPr="000C6E10">
              <w:rPr>
                <w:rFonts w:ascii="Arial" w:hAnsi="Arial" w:cs="Arial"/>
                <w:b/>
                <w:sz w:val="18"/>
                <w:szCs w:val="18"/>
                <w:lang w:val="uk-UA"/>
              </w:rPr>
              <w:t>Інші основні засоби</w:t>
            </w:r>
          </w:p>
        </w:tc>
        <w:tc>
          <w:tcPr>
            <w:tcW w:w="1118" w:type="dxa"/>
            <w:gridSpan w:val="2"/>
            <w:shd w:val="clear" w:color="auto" w:fill="FFFFFF"/>
            <w:vAlign w:val="bottom"/>
          </w:tcPr>
          <w:p w:rsidR="006C3FDA" w:rsidRPr="000C6E10" w:rsidRDefault="006C3FDA" w:rsidP="00453FCE">
            <w:pPr>
              <w:widowControl w:val="0"/>
              <w:spacing w:after="0"/>
              <w:ind w:firstLine="425"/>
              <w:jc w:val="center"/>
              <w:rPr>
                <w:lang w:val="uk-UA"/>
              </w:rPr>
            </w:pPr>
            <w:r w:rsidRPr="000C6E10">
              <w:rPr>
                <w:rFonts w:ascii="Arial" w:hAnsi="Arial" w:cs="Arial"/>
                <w:b/>
                <w:sz w:val="18"/>
                <w:szCs w:val="18"/>
                <w:lang w:val="uk-UA"/>
              </w:rPr>
              <w:t>Всього</w:t>
            </w:r>
          </w:p>
        </w:tc>
      </w:tr>
      <w:tr w:rsidR="00D27FA8">
        <w:trPr>
          <w:trHeight w:val="830"/>
        </w:trPr>
        <w:tc>
          <w:tcPr>
            <w:tcW w:w="3027" w:type="dxa"/>
            <w:shd w:val="clear" w:color="auto" w:fill="FFFFFF"/>
            <w:vAlign w:val="bottom"/>
          </w:tcPr>
          <w:p w:rsidR="00F226FF" w:rsidRDefault="006C3FDA" w:rsidP="00F226FF">
            <w:pPr>
              <w:widowControl w:val="0"/>
              <w:spacing w:after="0" w:line="195" w:lineRule="exact"/>
              <w:ind w:left="120" w:firstLine="425"/>
              <w:jc w:val="left"/>
              <w:rPr>
                <w:rFonts w:ascii="Arial" w:hAnsi="Arial" w:cs="Arial"/>
                <w:sz w:val="18"/>
                <w:szCs w:val="18"/>
                <w:lang w:val="uk-UA"/>
              </w:rPr>
            </w:pPr>
            <w:r w:rsidRPr="000C6E10">
              <w:rPr>
                <w:rFonts w:ascii="Arial" w:hAnsi="Arial" w:cs="Arial"/>
                <w:sz w:val="18"/>
                <w:szCs w:val="18"/>
                <w:lang w:val="uk-UA"/>
              </w:rPr>
              <w:t xml:space="preserve">Первісна вартість   </w:t>
            </w:r>
          </w:p>
          <w:p w:rsidR="006C3FDA" w:rsidRPr="000C6E10" w:rsidRDefault="006C3FDA" w:rsidP="00F226FF">
            <w:pPr>
              <w:widowControl w:val="0"/>
              <w:spacing w:after="0" w:line="195" w:lineRule="exact"/>
              <w:ind w:left="120" w:firstLine="425"/>
              <w:jc w:val="left"/>
              <w:rPr>
                <w:rFonts w:ascii="Arial" w:hAnsi="Arial" w:cs="Arial"/>
                <w:sz w:val="18"/>
                <w:szCs w:val="18"/>
                <w:lang w:val="uk-UA"/>
              </w:rPr>
            </w:pPr>
            <w:r w:rsidRPr="000C6E10">
              <w:rPr>
                <w:rFonts w:ascii="Arial" w:hAnsi="Arial" w:cs="Arial"/>
                <w:sz w:val="18"/>
                <w:szCs w:val="18"/>
                <w:lang w:val="uk-UA"/>
              </w:rPr>
              <w:t xml:space="preserve">на 31.12.2018, тис. </w:t>
            </w:r>
            <w:r w:rsidR="00F226FF">
              <w:rPr>
                <w:rFonts w:ascii="Arial" w:hAnsi="Arial" w:cs="Arial"/>
                <w:sz w:val="18"/>
                <w:szCs w:val="18"/>
                <w:lang w:val="uk-UA"/>
              </w:rPr>
              <w:t>г</w:t>
            </w:r>
            <w:r w:rsidRPr="000C6E10">
              <w:rPr>
                <w:rFonts w:ascii="Arial" w:hAnsi="Arial" w:cs="Arial"/>
                <w:sz w:val="18"/>
                <w:szCs w:val="18"/>
                <w:lang w:val="uk-UA"/>
              </w:rPr>
              <w:t>рн.</w:t>
            </w:r>
          </w:p>
          <w:p w:rsidR="006C3FDA" w:rsidRPr="000C6E10" w:rsidRDefault="006C3FDA" w:rsidP="00F226FF">
            <w:pPr>
              <w:widowControl w:val="0"/>
              <w:spacing w:after="0" w:line="195" w:lineRule="exact"/>
              <w:ind w:left="120" w:firstLine="425"/>
              <w:jc w:val="left"/>
              <w:rPr>
                <w:rFonts w:ascii="Arial" w:hAnsi="Arial" w:cs="Arial"/>
                <w:sz w:val="18"/>
                <w:szCs w:val="18"/>
                <w:lang w:val="uk-UA"/>
              </w:rPr>
            </w:pPr>
          </w:p>
        </w:tc>
        <w:tc>
          <w:tcPr>
            <w:tcW w:w="150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40</w:t>
            </w:r>
          </w:p>
          <w:p w:rsidR="006C3FDA" w:rsidRPr="000C6E10" w:rsidRDefault="006C3FDA" w:rsidP="00453FCE">
            <w:pPr>
              <w:widowControl w:val="0"/>
              <w:spacing w:after="0"/>
              <w:ind w:firstLine="425"/>
              <w:jc w:val="center"/>
              <w:rPr>
                <w:rFonts w:ascii="Arial" w:hAnsi="Arial" w:cs="Arial"/>
                <w:sz w:val="18"/>
                <w:szCs w:val="18"/>
                <w:lang w:val="uk-UA"/>
              </w:rPr>
            </w:pPr>
          </w:p>
          <w:p w:rsidR="006C3FDA" w:rsidRPr="000C6E10" w:rsidRDefault="006C3FDA" w:rsidP="00453FCE">
            <w:pPr>
              <w:widowControl w:val="0"/>
              <w:spacing w:after="0"/>
              <w:ind w:firstLine="425"/>
              <w:jc w:val="center"/>
              <w:rPr>
                <w:rFonts w:ascii="Arial" w:hAnsi="Arial" w:cs="Arial"/>
                <w:sz w:val="18"/>
                <w:szCs w:val="18"/>
                <w:lang w:val="uk-UA"/>
              </w:rPr>
            </w:pPr>
          </w:p>
        </w:tc>
        <w:tc>
          <w:tcPr>
            <w:tcW w:w="14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93</w:t>
            </w:r>
          </w:p>
          <w:p w:rsidR="006C3FDA" w:rsidRPr="000C6E10" w:rsidRDefault="006C3FDA" w:rsidP="00453FCE">
            <w:pPr>
              <w:widowControl w:val="0"/>
              <w:spacing w:after="0"/>
              <w:ind w:firstLine="425"/>
              <w:jc w:val="center"/>
              <w:rPr>
                <w:rFonts w:ascii="Arial" w:hAnsi="Arial" w:cs="Arial"/>
                <w:sz w:val="18"/>
                <w:szCs w:val="18"/>
                <w:lang w:val="uk-UA"/>
              </w:rPr>
            </w:pPr>
          </w:p>
          <w:p w:rsidR="006C3FDA" w:rsidRPr="000C6E10" w:rsidRDefault="006C3FDA" w:rsidP="00453FCE">
            <w:pPr>
              <w:widowControl w:val="0"/>
              <w:spacing w:after="0"/>
              <w:ind w:firstLine="425"/>
              <w:jc w:val="center"/>
              <w:rPr>
                <w:rFonts w:ascii="Arial" w:hAnsi="Arial" w:cs="Arial"/>
                <w:sz w:val="18"/>
                <w:szCs w:val="18"/>
                <w:lang w:val="uk-UA"/>
              </w:rPr>
            </w:pPr>
          </w:p>
        </w:tc>
        <w:tc>
          <w:tcPr>
            <w:tcW w:w="11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52</w:t>
            </w:r>
          </w:p>
          <w:p w:rsidR="006C3FDA" w:rsidRPr="000C6E10" w:rsidRDefault="006C3FDA" w:rsidP="00453FCE">
            <w:pPr>
              <w:widowControl w:val="0"/>
              <w:spacing w:after="0"/>
              <w:ind w:firstLine="425"/>
              <w:jc w:val="center"/>
              <w:rPr>
                <w:rFonts w:ascii="Arial" w:hAnsi="Arial" w:cs="Arial"/>
                <w:sz w:val="18"/>
                <w:szCs w:val="18"/>
                <w:lang w:val="uk-UA"/>
              </w:rPr>
            </w:pPr>
          </w:p>
          <w:p w:rsidR="006C3FDA" w:rsidRPr="000C6E10" w:rsidRDefault="006C3FDA" w:rsidP="00453FCE">
            <w:pPr>
              <w:widowControl w:val="0"/>
              <w:spacing w:after="0"/>
              <w:ind w:firstLine="425"/>
              <w:jc w:val="center"/>
              <w:rPr>
                <w:rFonts w:ascii="Arial" w:hAnsi="Arial" w:cs="Arial"/>
                <w:sz w:val="18"/>
                <w:szCs w:val="18"/>
                <w:lang w:val="uk-UA"/>
              </w:rPr>
            </w:pPr>
          </w:p>
        </w:tc>
        <w:tc>
          <w:tcPr>
            <w:tcW w:w="1362"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50</w:t>
            </w:r>
          </w:p>
          <w:p w:rsidR="006C3FDA" w:rsidRPr="000C6E10" w:rsidRDefault="006C3FDA" w:rsidP="00453FCE">
            <w:pPr>
              <w:widowControl w:val="0"/>
              <w:spacing w:after="0"/>
              <w:ind w:firstLine="425"/>
              <w:jc w:val="center"/>
              <w:rPr>
                <w:rFonts w:ascii="Arial" w:hAnsi="Arial" w:cs="Arial"/>
                <w:sz w:val="18"/>
                <w:szCs w:val="18"/>
                <w:lang w:val="uk-UA"/>
              </w:rPr>
            </w:pPr>
          </w:p>
          <w:p w:rsidR="006C3FDA" w:rsidRPr="000C6E10" w:rsidRDefault="006C3FDA" w:rsidP="00453FCE">
            <w:pPr>
              <w:widowControl w:val="0"/>
              <w:spacing w:after="0"/>
              <w:ind w:firstLine="425"/>
              <w:jc w:val="center"/>
              <w:rPr>
                <w:rFonts w:ascii="Arial" w:hAnsi="Arial" w:cs="Arial"/>
                <w:sz w:val="18"/>
                <w:szCs w:val="18"/>
                <w:lang w:val="uk-UA"/>
              </w:rPr>
            </w:pPr>
          </w:p>
        </w:tc>
        <w:tc>
          <w:tcPr>
            <w:tcW w:w="1118" w:type="dxa"/>
            <w:gridSpan w:val="2"/>
            <w:shd w:val="clear" w:color="auto" w:fill="FFFFFF"/>
            <w:vAlign w:val="bottom"/>
          </w:tcPr>
          <w:p w:rsidR="006C3FDA" w:rsidRDefault="006C3FDA" w:rsidP="00485A82">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235</w:t>
            </w:r>
          </w:p>
          <w:p w:rsidR="006C3FDA" w:rsidRPr="000C6E10" w:rsidRDefault="006C3FDA" w:rsidP="00453FCE">
            <w:pPr>
              <w:widowControl w:val="0"/>
              <w:spacing w:after="0"/>
              <w:ind w:firstLine="425"/>
              <w:jc w:val="center"/>
              <w:rPr>
                <w:rFonts w:ascii="Arial" w:hAnsi="Arial" w:cs="Arial"/>
                <w:sz w:val="18"/>
                <w:szCs w:val="18"/>
                <w:lang w:val="uk-UA"/>
              </w:rPr>
            </w:pPr>
          </w:p>
          <w:p w:rsidR="006C3FDA" w:rsidRPr="000C6E10" w:rsidRDefault="006C3FDA" w:rsidP="00453FCE">
            <w:pPr>
              <w:widowControl w:val="0"/>
              <w:spacing w:after="0"/>
              <w:ind w:firstLine="425"/>
              <w:jc w:val="center"/>
              <w:rPr>
                <w:rFonts w:ascii="Arial" w:hAnsi="Arial" w:cs="Arial"/>
                <w:sz w:val="18"/>
                <w:szCs w:val="18"/>
                <w:lang w:val="uk-UA"/>
              </w:rPr>
            </w:pPr>
          </w:p>
        </w:tc>
      </w:tr>
      <w:tr w:rsidR="00D27FA8">
        <w:trPr>
          <w:trHeight w:val="70"/>
        </w:trPr>
        <w:tc>
          <w:tcPr>
            <w:tcW w:w="3027" w:type="dxa"/>
            <w:shd w:val="clear" w:color="auto" w:fill="FFFFFF"/>
            <w:vAlign w:val="bottom"/>
          </w:tcPr>
          <w:p w:rsidR="006C3FDA" w:rsidRPr="000C6E10" w:rsidRDefault="006C3FDA" w:rsidP="00F226FF">
            <w:pPr>
              <w:widowControl w:val="0"/>
              <w:spacing w:after="0"/>
              <w:ind w:firstLine="425"/>
              <w:jc w:val="left"/>
              <w:rPr>
                <w:rFonts w:ascii="Arial" w:hAnsi="Arial" w:cs="Arial"/>
                <w:sz w:val="18"/>
                <w:szCs w:val="18"/>
                <w:lang w:val="uk-UA"/>
              </w:rPr>
            </w:pPr>
            <w:r w:rsidRPr="000C6E10">
              <w:rPr>
                <w:rFonts w:ascii="Arial" w:hAnsi="Arial" w:cs="Arial"/>
                <w:sz w:val="18"/>
                <w:szCs w:val="18"/>
                <w:lang w:val="uk-UA"/>
              </w:rPr>
              <w:t xml:space="preserve">Знос </w:t>
            </w:r>
          </w:p>
          <w:p w:rsidR="006C3FDA" w:rsidRPr="000C6E10" w:rsidRDefault="006C3FDA" w:rsidP="00F226FF">
            <w:pPr>
              <w:widowControl w:val="0"/>
              <w:spacing w:after="0" w:line="195" w:lineRule="exact"/>
              <w:ind w:firstLine="425"/>
              <w:jc w:val="left"/>
              <w:rPr>
                <w:rFonts w:ascii="Arial" w:hAnsi="Arial" w:cs="Arial"/>
                <w:sz w:val="18"/>
                <w:szCs w:val="18"/>
                <w:lang w:val="uk-UA"/>
              </w:rPr>
            </w:pPr>
            <w:r w:rsidRPr="000C6E10">
              <w:rPr>
                <w:rFonts w:ascii="Arial" w:hAnsi="Arial" w:cs="Arial"/>
                <w:sz w:val="18"/>
                <w:szCs w:val="18"/>
                <w:lang w:val="uk-UA"/>
              </w:rPr>
              <w:t xml:space="preserve"> на 31.12.2018 р.</w:t>
            </w:r>
          </w:p>
        </w:tc>
        <w:tc>
          <w:tcPr>
            <w:tcW w:w="1504" w:type="dxa"/>
            <w:shd w:val="clear" w:color="auto" w:fill="FFFFFF"/>
            <w:vAlign w:val="bottom"/>
          </w:tcPr>
          <w:p w:rsidR="006C3FDA" w:rsidRPr="000C6E10" w:rsidRDefault="006C3FDA" w:rsidP="00453FCE">
            <w:pPr>
              <w:snapToGrid w:val="0"/>
              <w:ind w:firstLine="425"/>
              <w:jc w:val="center"/>
              <w:rPr>
                <w:rFonts w:ascii="Arial" w:hAnsi="Arial" w:cs="Arial"/>
                <w:sz w:val="18"/>
                <w:szCs w:val="18"/>
                <w:lang w:val="uk-UA"/>
              </w:rPr>
            </w:pPr>
            <w:r w:rsidRPr="000C6E10">
              <w:rPr>
                <w:rFonts w:ascii="Arial" w:hAnsi="Arial" w:cs="Arial"/>
                <w:sz w:val="18"/>
                <w:szCs w:val="18"/>
                <w:lang w:val="uk-UA"/>
              </w:rPr>
              <w:t>11</w:t>
            </w:r>
          </w:p>
        </w:tc>
        <w:tc>
          <w:tcPr>
            <w:tcW w:w="1424" w:type="dxa"/>
            <w:shd w:val="clear" w:color="auto" w:fill="FFFFFF"/>
            <w:vAlign w:val="bottom"/>
          </w:tcPr>
          <w:p w:rsidR="006C3FDA" w:rsidRPr="000C6E10" w:rsidRDefault="006C3FDA" w:rsidP="00453FCE">
            <w:pPr>
              <w:snapToGrid w:val="0"/>
              <w:ind w:firstLine="425"/>
              <w:jc w:val="center"/>
              <w:rPr>
                <w:rFonts w:ascii="Arial" w:hAnsi="Arial" w:cs="Arial"/>
                <w:sz w:val="18"/>
                <w:szCs w:val="18"/>
                <w:lang w:val="uk-UA"/>
              </w:rPr>
            </w:pPr>
            <w:r w:rsidRPr="000C6E10">
              <w:rPr>
                <w:rFonts w:ascii="Arial" w:hAnsi="Arial" w:cs="Arial"/>
                <w:sz w:val="18"/>
                <w:szCs w:val="18"/>
                <w:lang w:val="uk-UA"/>
              </w:rPr>
              <w:t>44</w:t>
            </w:r>
          </w:p>
        </w:tc>
        <w:tc>
          <w:tcPr>
            <w:tcW w:w="1124" w:type="dxa"/>
            <w:shd w:val="clear" w:color="auto" w:fill="FFFFFF"/>
            <w:vAlign w:val="bottom"/>
          </w:tcPr>
          <w:p w:rsidR="006C3FDA" w:rsidRPr="000C6E10" w:rsidRDefault="006C3FDA" w:rsidP="00453FCE">
            <w:pPr>
              <w:snapToGrid w:val="0"/>
              <w:ind w:firstLine="425"/>
              <w:jc w:val="center"/>
              <w:rPr>
                <w:rFonts w:ascii="Arial" w:hAnsi="Arial" w:cs="Arial"/>
                <w:sz w:val="18"/>
                <w:szCs w:val="18"/>
                <w:lang w:val="uk-UA"/>
              </w:rPr>
            </w:pPr>
            <w:r w:rsidRPr="000C6E10">
              <w:rPr>
                <w:rFonts w:ascii="Arial" w:hAnsi="Arial" w:cs="Arial"/>
                <w:sz w:val="18"/>
                <w:szCs w:val="18"/>
                <w:lang w:val="uk-UA"/>
              </w:rPr>
              <w:t>45</w:t>
            </w:r>
          </w:p>
        </w:tc>
        <w:tc>
          <w:tcPr>
            <w:tcW w:w="1362" w:type="dxa"/>
            <w:shd w:val="clear" w:color="auto" w:fill="FFFFFF"/>
            <w:vAlign w:val="bottom"/>
          </w:tcPr>
          <w:p w:rsidR="006C3FDA" w:rsidRPr="000C6E10" w:rsidRDefault="006C3FDA" w:rsidP="00453FCE">
            <w:pPr>
              <w:snapToGrid w:val="0"/>
              <w:ind w:firstLine="425"/>
              <w:jc w:val="center"/>
              <w:rPr>
                <w:rFonts w:ascii="Arial" w:hAnsi="Arial" w:cs="Arial"/>
                <w:sz w:val="18"/>
                <w:szCs w:val="18"/>
                <w:lang w:val="uk-UA"/>
              </w:rPr>
            </w:pPr>
            <w:r w:rsidRPr="000C6E10">
              <w:rPr>
                <w:rFonts w:ascii="Arial" w:hAnsi="Arial" w:cs="Arial"/>
                <w:sz w:val="18"/>
                <w:szCs w:val="18"/>
                <w:lang w:val="uk-UA"/>
              </w:rPr>
              <w:t>25</w:t>
            </w:r>
          </w:p>
        </w:tc>
        <w:tc>
          <w:tcPr>
            <w:tcW w:w="1118" w:type="dxa"/>
            <w:gridSpan w:val="2"/>
            <w:shd w:val="clear" w:color="auto" w:fill="FFFFFF"/>
            <w:vAlign w:val="bottom"/>
          </w:tcPr>
          <w:p w:rsidR="006C3FDA" w:rsidRPr="000C6E10" w:rsidRDefault="006C3FDA" w:rsidP="00453FCE">
            <w:pPr>
              <w:snapToGrid w:val="0"/>
              <w:ind w:firstLine="425"/>
              <w:jc w:val="center"/>
              <w:rPr>
                <w:lang w:val="uk-UA"/>
              </w:rPr>
            </w:pPr>
            <w:r w:rsidRPr="000C6E10">
              <w:rPr>
                <w:rFonts w:ascii="Arial" w:hAnsi="Arial" w:cs="Arial"/>
                <w:sz w:val="18"/>
                <w:szCs w:val="18"/>
                <w:lang w:val="uk-UA"/>
              </w:rPr>
              <w:t>125</w:t>
            </w:r>
          </w:p>
        </w:tc>
      </w:tr>
      <w:tr w:rsidR="00D27FA8">
        <w:trPr>
          <w:trHeight w:val="88"/>
        </w:trPr>
        <w:tc>
          <w:tcPr>
            <w:tcW w:w="3027" w:type="dxa"/>
            <w:shd w:val="clear" w:color="auto" w:fill="FFFFFF"/>
            <w:vAlign w:val="bottom"/>
          </w:tcPr>
          <w:p w:rsidR="006C3FDA" w:rsidRPr="000C6E10" w:rsidRDefault="006C3FDA" w:rsidP="00F226FF">
            <w:pPr>
              <w:widowControl w:val="0"/>
              <w:spacing w:after="0"/>
              <w:ind w:firstLine="425"/>
              <w:jc w:val="left"/>
              <w:rPr>
                <w:rFonts w:ascii="Arial" w:hAnsi="Arial" w:cs="Arial"/>
                <w:sz w:val="18"/>
                <w:szCs w:val="18"/>
                <w:lang w:val="uk-UA"/>
              </w:rPr>
            </w:pPr>
            <w:r w:rsidRPr="000C6E10">
              <w:rPr>
                <w:rFonts w:ascii="Arial" w:hAnsi="Arial" w:cs="Arial"/>
                <w:sz w:val="18"/>
                <w:szCs w:val="18"/>
                <w:lang w:val="uk-UA"/>
              </w:rPr>
              <w:t>Балансова вартість</w:t>
            </w:r>
          </w:p>
          <w:p w:rsidR="006C3FDA" w:rsidRPr="000C6E10" w:rsidRDefault="006C3FDA" w:rsidP="00F226FF">
            <w:pPr>
              <w:widowControl w:val="0"/>
              <w:snapToGrid w:val="0"/>
              <w:spacing w:after="0"/>
              <w:ind w:firstLine="425"/>
              <w:jc w:val="left"/>
              <w:rPr>
                <w:rFonts w:ascii="Arial" w:hAnsi="Arial" w:cs="Arial"/>
                <w:sz w:val="18"/>
                <w:szCs w:val="18"/>
                <w:lang w:val="uk-UA"/>
              </w:rPr>
            </w:pPr>
            <w:r w:rsidRPr="000C6E10">
              <w:rPr>
                <w:rFonts w:ascii="Arial" w:hAnsi="Arial" w:cs="Arial"/>
                <w:sz w:val="18"/>
                <w:szCs w:val="18"/>
                <w:lang w:val="uk-UA"/>
              </w:rPr>
              <w:t xml:space="preserve"> на 31.12.2018, тис. грн.</w:t>
            </w:r>
          </w:p>
        </w:tc>
        <w:tc>
          <w:tcPr>
            <w:tcW w:w="1504" w:type="dxa"/>
            <w:shd w:val="clear" w:color="auto" w:fill="FFFFFF"/>
            <w:vAlign w:val="bottom"/>
          </w:tcPr>
          <w:p w:rsidR="006C3FDA" w:rsidRPr="000C6E10" w:rsidRDefault="006C3FDA" w:rsidP="00453FCE">
            <w:pPr>
              <w:widowControl w:val="0"/>
              <w:snapToGrid w:val="0"/>
              <w:spacing w:after="0"/>
              <w:ind w:firstLine="425"/>
              <w:jc w:val="center"/>
              <w:rPr>
                <w:rFonts w:ascii="Arial" w:hAnsi="Arial" w:cs="Arial"/>
                <w:sz w:val="18"/>
                <w:szCs w:val="18"/>
                <w:lang w:val="uk-UA"/>
              </w:rPr>
            </w:pPr>
            <w:r w:rsidRPr="000C6E10">
              <w:rPr>
                <w:rFonts w:ascii="Arial" w:hAnsi="Arial" w:cs="Arial"/>
                <w:sz w:val="18"/>
                <w:szCs w:val="18"/>
                <w:lang w:val="uk-UA"/>
              </w:rPr>
              <w:t>29</w:t>
            </w:r>
          </w:p>
        </w:tc>
        <w:tc>
          <w:tcPr>
            <w:tcW w:w="1424" w:type="dxa"/>
            <w:shd w:val="clear" w:color="auto" w:fill="FFFFFF"/>
            <w:vAlign w:val="bottom"/>
          </w:tcPr>
          <w:p w:rsidR="006C3FDA" w:rsidRPr="000C6E10" w:rsidRDefault="006C3FDA" w:rsidP="00453FCE">
            <w:pPr>
              <w:widowControl w:val="0"/>
              <w:snapToGrid w:val="0"/>
              <w:spacing w:after="0"/>
              <w:ind w:firstLine="425"/>
              <w:jc w:val="center"/>
              <w:rPr>
                <w:rFonts w:ascii="Arial" w:hAnsi="Arial" w:cs="Arial"/>
                <w:sz w:val="18"/>
                <w:szCs w:val="18"/>
                <w:lang w:val="uk-UA"/>
              </w:rPr>
            </w:pPr>
            <w:r w:rsidRPr="000C6E10">
              <w:rPr>
                <w:rFonts w:ascii="Arial" w:hAnsi="Arial" w:cs="Arial"/>
                <w:sz w:val="18"/>
                <w:szCs w:val="18"/>
                <w:lang w:val="uk-UA"/>
              </w:rPr>
              <w:t>49</w:t>
            </w:r>
          </w:p>
        </w:tc>
        <w:tc>
          <w:tcPr>
            <w:tcW w:w="1124" w:type="dxa"/>
            <w:shd w:val="clear" w:color="auto" w:fill="FFFFFF"/>
            <w:vAlign w:val="bottom"/>
          </w:tcPr>
          <w:p w:rsidR="006C3FDA" w:rsidRPr="000C6E10" w:rsidRDefault="006C3FDA" w:rsidP="00453FCE">
            <w:pPr>
              <w:widowControl w:val="0"/>
              <w:snapToGrid w:val="0"/>
              <w:spacing w:after="0"/>
              <w:ind w:firstLine="425"/>
              <w:jc w:val="center"/>
              <w:rPr>
                <w:rFonts w:ascii="Arial" w:hAnsi="Arial" w:cs="Arial"/>
                <w:sz w:val="18"/>
                <w:szCs w:val="18"/>
                <w:lang w:val="uk-UA"/>
              </w:rPr>
            </w:pPr>
            <w:r w:rsidRPr="000C6E10">
              <w:rPr>
                <w:rFonts w:ascii="Arial" w:hAnsi="Arial" w:cs="Arial"/>
                <w:sz w:val="18"/>
                <w:szCs w:val="18"/>
                <w:lang w:val="uk-UA"/>
              </w:rPr>
              <w:t>6</w:t>
            </w:r>
          </w:p>
        </w:tc>
        <w:tc>
          <w:tcPr>
            <w:tcW w:w="1362" w:type="dxa"/>
            <w:shd w:val="clear" w:color="auto" w:fill="FFFFFF"/>
            <w:vAlign w:val="bottom"/>
          </w:tcPr>
          <w:p w:rsidR="006C3FDA" w:rsidRPr="000C6E10" w:rsidRDefault="006C3FDA" w:rsidP="00453FCE">
            <w:pPr>
              <w:widowControl w:val="0"/>
              <w:snapToGrid w:val="0"/>
              <w:spacing w:after="0"/>
              <w:ind w:firstLine="425"/>
              <w:jc w:val="center"/>
              <w:rPr>
                <w:rFonts w:ascii="Arial" w:hAnsi="Arial" w:cs="Arial"/>
                <w:sz w:val="18"/>
                <w:szCs w:val="18"/>
                <w:lang w:val="uk-UA"/>
              </w:rPr>
            </w:pPr>
            <w:r w:rsidRPr="000C6E10">
              <w:rPr>
                <w:rFonts w:ascii="Arial" w:hAnsi="Arial" w:cs="Arial"/>
                <w:sz w:val="18"/>
                <w:szCs w:val="18"/>
                <w:lang w:val="uk-UA"/>
              </w:rPr>
              <w:t>26</w:t>
            </w:r>
          </w:p>
        </w:tc>
        <w:tc>
          <w:tcPr>
            <w:tcW w:w="1118" w:type="dxa"/>
            <w:gridSpan w:val="2"/>
            <w:shd w:val="clear" w:color="auto" w:fill="FFFFFF"/>
            <w:vAlign w:val="bottom"/>
          </w:tcPr>
          <w:p w:rsidR="006C3FDA" w:rsidRPr="000C6E10" w:rsidRDefault="006C3FDA" w:rsidP="00453FCE">
            <w:pPr>
              <w:widowControl w:val="0"/>
              <w:snapToGrid w:val="0"/>
              <w:spacing w:after="0"/>
              <w:ind w:firstLine="425"/>
              <w:jc w:val="center"/>
              <w:rPr>
                <w:lang w:val="uk-UA"/>
              </w:rPr>
            </w:pPr>
            <w:r w:rsidRPr="000C6E10">
              <w:rPr>
                <w:rFonts w:ascii="Arial" w:hAnsi="Arial" w:cs="Arial"/>
                <w:sz w:val="18"/>
                <w:szCs w:val="18"/>
                <w:lang w:val="uk-UA"/>
              </w:rPr>
              <w:t>110</w:t>
            </w:r>
          </w:p>
        </w:tc>
      </w:tr>
      <w:tr w:rsidR="00D27FA8">
        <w:trPr>
          <w:trHeight w:val="369"/>
        </w:trPr>
        <w:tc>
          <w:tcPr>
            <w:tcW w:w="3027" w:type="dxa"/>
            <w:shd w:val="clear" w:color="auto" w:fill="FFFFFF"/>
            <w:vAlign w:val="bottom"/>
          </w:tcPr>
          <w:p w:rsidR="006C3FDA" w:rsidRPr="000C6E10" w:rsidRDefault="006C3FDA" w:rsidP="00F226FF">
            <w:pPr>
              <w:widowControl w:val="0"/>
              <w:spacing w:after="0"/>
              <w:ind w:firstLine="425"/>
              <w:jc w:val="left"/>
              <w:rPr>
                <w:rFonts w:ascii="Arial" w:hAnsi="Arial" w:cs="Arial"/>
                <w:sz w:val="18"/>
                <w:szCs w:val="18"/>
                <w:lang w:val="uk-UA"/>
              </w:rPr>
            </w:pPr>
            <w:r w:rsidRPr="000C6E10">
              <w:rPr>
                <w:rFonts w:ascii="Arial" w:hAnsi="Arial" w:cs="Arial"/>
                <w:sz w:val="18"/>
                <w:szCs w:val="18"/>
                <w:lang w:val="uk-UA"/>
              </w:rPr>
              <w:t>Надійшло за рік 2019</w:t>
            </w:r>
          </w:p>
        </w:tc>
        <w:tc>
          <w:tcPr>
            <w:tcW w:w="1504" w:type="dxa"/>
            <w:shd w:val="clear" w:color="auto" w:fill="FFFFFF"/>
            <w:vAlign w:val="bottom"/>
          </w:tcPr>
          <w:p w:rsidR="006C3FDA" w:rsidRPr="000C6E10" w:rsidRDefault="006C3FDA" w:rsidP="00453FCE">
            <w:pPr>
              <w:widowControl w:val="0"/>
              <w:snapToGrid w:val="0"/>
              <w:spacing w:after="0"/>
              <w:ind w:firstLine="425"/>
              <w:jc w:val="center"/>
              <w:rPr>
                <w:rFonts w:ascii="Arial" w:hAnsi="Arial" w:cs="Arial"/>
                <w:sz w:val="18"/>
                <w:szCs w:val="18"/>
                <w:lang w:val="uk-UA"/>
              </w:rPr>
            </w:pPr>
          </w:p>
        </w:tc>
        <w:tc>
          <w:tcPr>
            <w:tcW w:w="14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14</w:t>
            </w:r>
          </w:p>
        </w:tc>
        <w:tc>
          <w:tcPr>
            <w:tcW w:w="11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25</w:t>
            </w:r>
          </w:p>
        </w:tc>
        <w:tc>
          <w:tcPr>
            <w:tcW w:w="1362" w:type="dxa"/>
            <w:shd w:val="clear" w:color="auto" w:fill="FFFFFF"/>
            <w:vAlign w:val="bottom"/>
          </w:tcPr>
          <w:p w:rsidR="006C3FDA" w:rsidRPr="000C6E10" w:rsidRDefault="006C3FDA" w:rsidP="00453FCE">
            <w:pPr>
              <w:widowControl w:val="0"/>
              <w:snapToGrid w:val="0"/>
              <w:spacing w:after="0"/>
              <w:ind w:firstLine="425"/>
              <w:jc w:val="center"/>
              <w:rPr>
                <w:rFonts w:ascii="Arial" w:hAnsi="Arial" w:cs="Arial"/>
                <w:sz w:val="18"/>
                <w:szCs w:val="18"/>
                <w:lang w:val="uk-UA"/>
              </w:rPr>
            </w:pPr>
          </w:p>
        </w:tc>
        <w:tc>
          <w:tcPr>
            <w:tcW w:w="1118" w:type="dxa"/>
            <w:gridSpan w:val="2"/>
            <w:shd w:val="clear" w:color="auto" w:fill="FFFFFF"/>
            <w:vAlign w:val="bottom"/>
          </w:tcPr>
          <w:p w:rsidR="006C3FDA" w:rsidRPr="000C6E10" w:rsidRDefault="006C3FDA" w:rsidP="00453FCE">
            <w:pPr>
              <w:widowControl w:val="0"/>
              <w:spacing w:after="0"/>
              <w:ind w:firstLine="425"/>
              <w:jc w:val="center"/>
              <w:rPr>
                <w:lang w:val="uk-UA"/>
              </w:rPr>
            </w:pPr>
            <w:r w:rsidRPr="000C6E10">
              <w:rPr>
                <w:rFonts w:ascii="Arial" w:hAnsi="Arial" w:cs="Arial"/>
                <w:sz w:val="18"/>
                <w:szCs w:val="18"/>
                <w:lang w:val="uk-UA"/>
              </w:rPr>
              <w:t>39</w:t>
            </w:r>
          </w:p>
        </w:tc>
      </w:tr>
      <w:tr w:rsidR="00D27FA8">
        <w:trPr>
          <w:trHeight w:val="92"/>
        </w:trPr>
        <w:tc>
          <w:tcPr>
            <w:tcW w:w="3027" w:type="dxa"/>
            <w:shd w:val="clear" w:color="auto" w:fill="FFFFFF"/>
            <w:vAlign w:val="bottom"/>
          </w:tcPr>
          <w:p w:rsidR="006C3FDA" w:rsidRPr="000C6E10" w:rsidRDefault="006C3FDA" w:rsidP="00F226FF">
            <w:pPr>
              <w:widowControl w:val="0"/>
              <w:snapToGrid w:val="0"/>
              <w:spacing w:after="0"/>
              <w:ind w:firstLine="425"/>
              <w:jc w:val="left"/>
              <w:rPr>
                <w:rFonts w:ascii="Arial" w:hAnsi="Arial" w:cs="Arial"/>
                <w:sz w:val="18"/>
                <w:szCs w:val="18"/>
                <w:lang w:val="uk-UA"/>
              </w:rPr>
            </w:pPr>
          </w:p>
          <w:p w:rsidR="006C3FDA" w:rsidRPr="000C6E10" w:rsidRDefault="006C3FDA" w:rsidP="00F226FF">
            <w:pPr>
              <w:widowControl w:val="0"/>
              <w:spacing w:after="0"/>
              <w:ind w:firstLine="425"/>
              <w:jc w:val="left"/>
              <w:rPr>
                <w:rFonts w:ascii="Arial" w:hAnsi="Arial" w:cs="Arial"/>
                <w:sz w:val="18"/>
                <w:szCs w:val="18"/>
                <w:lang w:val="uk-UA"/>
              </w:rPr>
            </w:pPr>
            <w:r w:rsidRPr="000C6E10">
              <w:rPr>
                <w:rFonts w:ascii="Arial" w:hAnsi="Arial" w:cs="Arial"/>
                <w:sz w:val="18"/>
                <w:szCs w:val="18"/>
                <w:lang w:val="uk-UA"/>
              </w:rPr>
              <w:t xml:space="preserve">Вибуло за рік 2019 </w:t>
            </w:r>
          </w:p>
        </w:tc>
        <w:tc>
          <w:tcPr>
            <w:tcW w:w="1504" w:type="dxa"/>
            <w:vMerge w:val="restart"/>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18"/>
                <w:szCs w:val="18"/>
                <w:lang w:val="uk-UA"/>
              </w:rPr>
            </w:pPr>
          </w:p>
        </w:tc>
        <w:tc>
          <w:tcPr>
            <w:tcW w:w="1424" w:type="dxa"/>
            <w:vMerge w:val="restart"/>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r w:rsidRPr="000C6E10">
              <w:rPr>
                <w:rFonts w:ascii="Arial" w:hAnsi="Arial" w:cs="Arial"/>
                <w:sz w:val="18"/>
                <w:szCs w:val="18"/>
                <w:lang w:val="uk-UA"/>
              </w:rPr>
              <w:t>9</w:t>
            </w:r>
          </w:p>
          <w:p w:rsidR="006C3FDA" w:rsidRPr="000C6E10" w:rsidRDefault="006C3FDA" w:rsidP="00453FCE">
            <w:pPr>
              <w:widowControl w:val="0"/>
              <w:spacing w:after="0" w:line="219" w:lineRule="exact"/>
              <w:ind w:firstLine="425"/>
              <w:jc w:val="center"/>
              <w:rPr>
                <w:rFonts w:ascii="Arial" w:hAnsi="Arial" w:cs="Arial"/>
                <w:sz w:val="18"/>
                <w:szCs w:val="18"/>
                <w:lang w:val="uk-UA"/>
              </w:rPr>
            </w:pPr>
          </w:p>
          <w:p w:rsidR="006C3FDA" w:rsidRPr="000C6E10" w:rsidRDefault="006C3FDA" w:rsidP="00485A82">
            <w:pPr>
              <w:widowControl w:val="0"/>
              <w:spacing w:after="0" w:line="219" w:lineRule="exact"/>
              <w:ind w:firstLine="425"/>
              <w:rPr>
                <w:rFonts w:ascii="Arial" w:hAnsi="Arial" w:cs="Arial"/>
                <w:sz w:val="18"/>
                <w:szCs w:val="18"/>
                <w:lang w:val="uk-UA"/>
              </w:rPr>
            </w:pPr>
            <w:r w:rsidRPr="000C6E10">
              <w:rPr>
                <w:rFonts w:ascii="Arial" w:hAnsi="Arial" w:cs="Arial"/>
                <w:sz w:val="18"/>
                <w:szCs w:val="18"/>
                <w:lang w:val="uk-UA"/>
              </w:rPr>
              <w:t>-9</w:t>
            </w:r>
          </w:p>
        </w:tc>
        <w:tc>
          <w:tcPr>
            <w:tcW w:w="1124" w:type="dxa"/>
            <w:vMerge w:val="restart"/>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r w:rsidRPr="000C6E10">
              <w:rPr>
                <w:rFonts w:ascii="Arial" w:hAnsi="Arial" w:cs="Arial"/>
                <w:sz w:val="18"/>
                <w:szCs w:val="18"/>
                <w:lang w:val="uk-UA"/>
              </w:rPr>
              <w:t>10</w:t>
            </w:r>
          </w:p>
          <w:p w:rsidR="006C3FDA" w:rsidRPr="000C6E10" w:rsidRDefault="006C3FDA" w:rsidP="00453FCE">
            <w:pPr>
              <w:widowControl w:val="0"/>
              <w:spacing w:after="0" w:line="219" w:lineRule="exact"/>
              <w:ind w:firstLine="425"/>
              <w:jc w:val="center"/>
              <w:rPr>
                <w:rFonts w:ascii="Arial" w:hAnsi="Arial" w:cs="Arial"/>
                <w:sz w:val="18"/>
                <w:szCs w:val="18"/>
                <w:lang w:val="uk-UA"/>
              </w:rPr>
            </w:pPr>
          </w:p>
          <w:p w:rsidR="006C3FDA" w:rsidRPr="000C6E10" w:rsidRDefault="006C3FDA" w:rsidP="00485A82">
            <w:pPr>
              <w:widowControl w:val="0"/>
              <w:spacing w:after="0" w:line="219" w:lineRule="exact"/>
              <w:ind w:firstLine="425"/>
              <w:rPr>
                <w:rFonts w:ascii="Arial" w:hAnsi="Arial" w:cs="Arial"/>
                <w:sz w:val="18"/>
                <w:szCs w:val="18"/>
                <w:lang w:val="uk-UA"/>
              </w:rPr>
            </w:pPr>
            <w:r w:rsidRPr="000C6E10">
              <w:rPr>
                <w:rFonts w:ascii="Arial" w:hAnsi="Arial" w:cs="Arial"/>
                <w:sz w:val="18"/>
                <w:szCs w:val="18"/>
                <w:lang w:val="uk-UA"/>
              </w:rPr>
              <w:t>-10</w:t>
            </w:r>
          </w:p>
        </w:tc>
        <w:tc>
          <w:tcPr>
            <w:tcW w:w="1362" w:type="dxa"/>
            <w:vMerge w:val="restart"/>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r w:rsidRPr="000C6E10">
              <w:rPr>
                <w:rFonts w:ascii="Arial" w:hAnsi="Arial" w:cs="Arial"/>
                <w:sz w:val="18"/>
                <w:szCs w:val="18"/>
                <w:lang w:val="uk-UA"/>
              </w:rPr>
              <w:t>2</w:t>
            </w:r>
          </w:p>
          <w:p w:rsidR="006C3FDA" w:rsidRPr="000C6E10" w:rsidRDefault="006C3FDA" w:rsidP="00453FCE">
            <w:pPr>
              <w:widowControl w:val="0"/>
              <w:spacing w:after="0" w:line="219" w:lineRule="exact"/>
              <w:ind w:firstLine="425"/>
              <w:jc w:val="center"/>
              <w:rPr>
                <w:rFonts w:ascii="Arial" w:hAnsi="Arial" w:cs="Arial"/>
                <w:sz w:val="18"/>
                <w:szCs w:val="18"/>
                <w:lang w:val="uk-UA"/>
              </w:rPr>
            </w:pPr>
          </w:p>
          <w:p w:rsidR="006C3FDA" w:rsidRPr="000C6E10" w:rsidRDefault="006C3FDA" w:rsidP="00485A82">
            <w:pPr>
              <w:widowControl w:val="0"/>
              <w:spacing w:after="0" w:line="219" w:lineRule="exact"/>
              <w:ind w:firstLine="425"/>
              <w:rPr>
                <w:rFonts w:ascii="Arial" w:hAnsi="Arial" w:cs="Arial"/>
                <w:sz w:val="18"/>
                <w:szCs w:val="18"/>
                <w:lang w:val="uk-UA"/>
              </w:rPr>
            </w:pPr>
            <w:r w:rsidRPr="000C6E10">
              <w:rPr>
                <w:rFonts w:ascii="Arial" w:hAnsi="Arial" w:cs="Arial"/>
                <w:sz w:val="18"/>
                <w:szCs w:val="18"/>
                <w:lang w:val="uk-UA"/>
              </w:rPr>
              <w:t>-2</w:t>
            </w:r>
          </w:p>
        </w:tc>
        <w:tc>
          <w:tcPr>
            <w:tcW w:w="1118" w:type="dxa"/>
            <w:gridSpan w:val="2"/>
            <w:vMerge w:val="restart"/>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r w:rsidRPr="000C6E10">
              <w:rPr>
                <w:rFonts w:ascii="Arial" w:hAnsi="Arial" w:cs="Arial"/>
                <w:sz w:val="18"/>
                <w:szCs w:val="18"/>
                <w:lang w:val="uk-UA"/>
              </w:rPr>
              <w:t>21</w:t>
            </w:r>
          </w:p>
          <w:p w:rsidR="006C3FDA" w:rsidRPr="000C6E10" w:rsidRDefault="006C3FDA" w:rsidP="00453FCE">
            <w:pPr>
              <w:widowControl w:val="0"/>
              <w:spacing w:after="0" w:line="219" w:lineRule="exact"/>
              <w:ind w:firstLine="425"/>
              <w:jc w:val="center"/>
              <w:rPr>
                <w:rFonts w:ascii="Arial" w:hAnsi="Arial" w:cs="Arial"/>
                <w:sz w:val="18"/>
                <w:szCs w:val="18"/>
                <w:lang w:val="uk-UA"/>
              </w:rPr>
            </w:pPr>
          </w:p>
          <w:p w:rsidR="006C3FDA" w:rsidRPr="000C6E10" w:rsidRDefault="006C3FDA" w:rsidP="00485A82">
            <w:pPr>
              <w:widowControl w:val="0"/>
              <w:spacing w:after="0" w:line="219" w:lineRule="exact"/>
              <w:ind w:firstLine="425"/>
              <w:rPr>
                <w:lang w:val="uk-UA"/>
              </w:rPr>
            </w:pPr>
            <w:r w:rsidRPr="000C6E10">
              <w:rPr>
                <w:rFonts w:ascii="Arial" w:hAnsi="Arial" w:cs="Arial"/>
                <w:sz w:val="18"/>
                <w:szCs w:val="18"/>
                <w:lang w:val="uk-UA"/>
              </w:rPr>
              <w:t>- 21</w:t>
            </w:r>
          </w:p>
        </w:tc>
      </w:tr>
      <w:tr w:rsidR="00D27FA8">
        <w:trPr>
          <w:trHeight w:val="92"/>
        </w:trPr>
        <w:tc>
          <w:tcPr>
            <w:tcW w:w="3027" w:type="dxa"/>
            <w:shd w:val="clear" w:color="auto" w:fill="FFFFFF"/>
            <w:vAlign w:val="bottom"/>
          </w:tcPr>
          <w:p w:rsidR="006C3FDA" w:rsidRPr="000C6E10" w:rsidRDefault="006C3FDA" w:rsidP="00F226FF">
            <w:pPr>
              <w:widowControl w:val="0"/>
              <w:snapToGrid w:val="0"/>
              <w:spacing w:after="0"/>
              <w:ind w:firstLine="425"/>
              <w:jc w:val="left"/>
              <w:rPr>
                <w:rFonts w:ascii="Arial" w:hAnsi="Arial" w:cs="Arial"/>
                <w:sz w:val="18"/>
                <w:szCs w:val="18"/>
                <w:lang w:val="uk-UA"/>
              </w:rPr>
            </w:pPr>
            <w:r w:rsidRPr="000C6E10">
              <w:rPr>
                <w:rFonts w:ascii="Arial" w:hAnsi="Arial" w:cs="Arial"/>
                <w:sz w:val="18"/>
                <w:szCs w:val="18"/>
                <w:lang w:val="uk-UA"/>
              </w:rPr>
              <w:t>Первісна оцінка</w:t>
            </w:r>
          </w:p>
        </w:tc>
        <w:tc>
          <w:tcPr>
            <w:tcW w:w="1504" w:type="dxa"/>
            <w:vMerge/>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18"/>
                <w:szCs w:val="18"/>
                <w:lang w:val="uk-UA"/>
              </w:rPr>
            </w:pPr>
          </w:p>
        </w:tc>
        <w:tc>
          <w:tcPr>
            <w:tcW w:w="1424" w:type="dxa"/>
            <w:vMerge/>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p>
        </w:tc>
        <w:tc>
          <w:tcPr>
            <w:tcW w:w="1124" w:type="dxa"/>
            <w:vMerge/>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p>
        </w:tc>
        <w:tc>
          <w:tcPr>
            <w:tcW w:w="1362" w:type="dxa"/>
            <w:vMerge/>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p>
        </w:tc>
        <w:tc>
          <w:tcPr>
            <w:tcW w:w="1118" w:type="dxa"/>
            <w:gridSpan w:val="2"/>
            <w:vMerge/>
            <w:shd w:val="clear" w:color="auto" w:fill="FFFFFF"/>
            <w:vAlign w:val="bottom"/>
          </w:tcPr>
          <w:p w:rsidR="006C3FDA" w:rsidRPr="000C6E10" w:rsidRDefault="006C3FDA" w:rsidP="00453FCE">
            <w:pPr>
              <w:widowControl w:val="0"/>
              <w:spacing w:after="0" w:line="219" w:lineRule="exact"/>
              <w:ind w:firstLine="425"/>
              <w:jc w:val="center"/>
              <w:rPr>
                <w:lang w:val="uk-UA"/>
              </w:rPr>
            </w:pPr>
          </w:p>
        </w:tc>
      </w:tr>
      <w:tr w:rsidR="00D27FA8">
        <w:trPr>
          <w:trHeight w:val="184"/>
        </w:trPr>
        <w:tc>
          <w:tcPr>
            <w:tcW w:w="3027" w:type="dxa"/>
            <w:shd w:val="clear" w:color="auto" w:fill="FFFFFF"/>
            <w:vAlign w:val="bottom"/>
          </w:tcPr>
          <w:p w:rsidR="006C3FDA" w:rsidRPr="000C6E10" w:rsidRDefault="00281073" w:rsidP="00F226FF">
            <w:pPr>
              <w:widowControl w:val="0"/>
              <w:snapToGrid w:val="0"/>
              <w:spacing w:after="0"/>
              <w:ind w:firstLine="425"/>
              <w:jc w:val="left"/>
              <w:rPr>
                <w:rFonts w:ascii="Arial" w:hAnsi="Arial" w:cs="Arial"/>
                <w:sz w:val="18"/>
                <w:szCs w:val="18"/>
                <w:lang w:val="uk-UA"/>
              </w:rPr>
            </w:pPr>
            <w:r w:rsidRPr="000C6E10">
              <w:rPr>
                <w:rFonts w:ascii="Arial" w:hAnsi="Arial" w:cs="Arial"/>
                <w:sz w:val="18"/>
                <w:szCs w:val="18"/>
                <w:lang w:val="uk-UA"/>
              </w:rPr>
              <w:t>Амортизаційні</w:t>
            </w:r>
            <w:r w:rsidR="006C3FDA" w:rsidRPr="000C6E10">
              <w:rPr>
                <w:rFonts w:ascii="Arial" w:hAnsi="Arial" w:cs="Arial"/>
                <w:sz w:val="18"/>
                <w:szCs w:val="18"/>
                <w:lang w:val="uk-UA"/>
              </w:rPr>
              <w:t xml:space="preserve"> відрахування</w:t>
            </w:r>
          </w:p>
        </w:tc>
        <w:tc>
          <w:tcPr>
            <w:tcW w:w="1504" w:type="dxa"/>
            <w:vMerge/>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18"/>
                <w:szCs w:val="18"/>
                <w:lang w:val="uk-UA"/>
              </w:rPr>
            </w:pPr>
          </w:p>
        </w:tc>
        <w:tc>
          <w:tcPr>
            <w:tcW w:w="1424" w:type="dxa"/>
            <w:vMerge/>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p>
        </w:tc>
        <w:tc>
          <w:tcPr>
            <w:tcW w:w="1124" w:type="dxa"/>
            <w:vMerge/>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p>
        </w:tc>
        <w:tc>
          <w:tcPr>
            <w:tcW w:w="1362" w:type="dxa"/>
            <w:vMerge/>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p>
        </w:tc>
        <w:tc>
          <w:tcPr>
            <w:tcW w:w="1118" w:type="dxa"/>
            <w:gridSpan w:val="2"/>
            <w:vMerge/>
            <w:shd w:val="clear" w:color="auto" w:fill="FFFFFF"/>
            <w:vAlign w:val="bottom"/>
          </w:tcPr>
          <w:p w:rsidR="006C3FDA" w:rsidRPr="000C6E10" w:rsidRDefault="006C3FDA" w:rsidP="00453FCE">
            <w:pPr>
              <w:widowControl w:val="0"/>
              <w:spacing w:after="0" w:line="219" w:lineRule="exact"/>
              <w:ind w:firstLine="425"/>
              <w:jc w:val="center"/>
              <w:rPr>
                <w:lang w:val="uk-UA"/>
              </w:rPr>
            </w:pPr>
          </w:p>
        </w:tc>
      </w:tr>
      <w:tr w:rsidR="00D27FA8">
        <w:trPr>
          <w:trHeight w:val="369"/>
        </w:trPr>
        <w:tc>
          <w:tcPr>
            <w:tcW w:w="3027" w:type="dxa"/>
            <w:shd w:val="clear" w:color="auto" w:fill="FFFFFF"/>
            <w:vAlign w:val="bottom"/>
          </w:tcPr>
          <w:p w:rsidR="006C3FDA" w:rsidRPr="000C6E10" w:rsidRDefault="006C3FDA" w:rsidP="00F226FF">
            <w:pPr>
              <w:widowControl w:val="0"/>
              <w:spacing w:after="0" w:line="219" w:lineRule="exact"/>
              <w:ind w:firstLine="425"/>
              <w:jc w:val="center"/>
              <w:rPr>
                <w:rFonts w:ascii="Arial" w:hAnsi="Arial" w:cs="Arial"/>
                <w:sz w:val="18"/>
                <w:szCs w:val="18"/>
                <w:lang w:val="uk-UA"/>
              </w:rPr>
            </w:pPr>
            <w:proofErr w:type="spellStart"/>
            <w:r w:rsidRPr="000C6E10">
              <w:rPr>
                <w:rFonts w:ascii="Arial" w:hAnsi="Arial" w:cs="Arial"/>
                <w:sz w:val="18"/>
                <w:szCs w:val="18"/>
                <w:lang w:val="uk-UA"/>
              </w:rPr>
              <w:t>Нараховано</w:t>
            </w:r>
            <w:proofErr w:type="spellEnd"/>
            <w:r w:rsidRPr="000C6E10">
              <w:rPr>
                <w:rFonts w:ascii="Arial" w:hAnsi="Arial" w:cs="Arial"/>
                <w:sz w:val="18"/>
                <w:szCs w:val="18"/>
                <w:lang w:val="uk-UA"/>
              </w:rPr>
              <w:t xml:space="preserve"> </w:t>
            </w:r>
            <w:r w:rsidR="00281073" w:rsidRPr="000C6E10">
              <w:rPr>
                <w:rFonts w:ascii="Arial" w:hAnsi="Arial" w:cs="Arial"/>
                <w:sz w:val="18"/>
                <w:szCs w:val="18"/>
                <w:lang w:val="uk-UA"/>
              </w:rPr>
              <w:t>амортизаційних</w:t>
            </w:r>
            <w:r w:rsidR="00B86350">
              <w:rPr>
                <w:rFonts w:ascii="Arial" w:hAnsi="Arial" w:cs="Arial"/>
                <w:sz w:val="18"/>
                <w:szCs w:val="18"/>
                <w:lang w:val="uk-UA"/>
              </w:rPr>
              <w:t xml:space="preserve"> </w:t>
            </w:r>
            <w:r w:rsidRPr="000C6E10">
              <w:rPr>
                <w:rFonts w:ascii="Arial" w:hAnsi="Arial" w:cs="Arial"/>
                <w:sz w:val="18"/>
                <w:szCs w:val="18"/>
                <w:lang w:val="uk-UA"/>
              </w:rPr>
              <w:t>відрахувань за рік 2019</w:t>
            </w:r>
          </w:p>
        </w:tc>
        <w:tc>
          <w:tcPr>
            <w:tcW w:w="1504" w:type="dxa"/>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r w:rsidRPr="000C6E10">
              <w:rPr>
                <w:rFonts w:ascii="Arial" w:hAnsi="Arial" w:cs="Arial"/>
                <w:sz w:val="18"/>
                <w:szCs w:val="18"/>
                <w:lang w:val="uk-UA"/>
              </w:rPr>
              <w:t>2</w:t>
            </w:r>
          </w:p>
        </w:tc>
        <w:tc>
          <w:tcPr>
            <w:tcW w:w="1424" w:type="dxa"/>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r w:rsidRPr="000C6E10">
              <w:rPr>
                <w:rFonts w:ascii="Arial" w:hAnsi="Arial" w:cs="Arial"/>
                <w:sz w:val="18"/>
                <w:szCs w:val="18"/>
                <w:lang w:val="uk-UA"/>
              </w:rPr>
              <w:t>11</w:t>
            </w:r>
          </w:p>
        </w:tc>
        <w:tc>
          <w:tcPr>
            <w:tcW w:w="11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3</w:t>
            </w:r>
          </w:p>
        </w:tc>
        <w:tc>
          <w:tcPr>
            <w:tcW w:w="1362" w:type="dxa"/>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18"/>
                <w:szCs w:val="18"/>
                <w:lang w:val="uk-UA"/>
              </w:rPr>
            </w:pPr>
            <w:r w:rsidRPr="000C6E10">
              <w:rPr>
                <w:rFonts w:ascii="Arial" w:hAnsi="Arial" w:cs="Arial"/>
                <w:sz w:val="18"/>
                <w:szCs w:val="18"/>
                <w:lang w:val="uk-UA"/>
              </w:rPr>
              <w:t>3</w:t>
            </w:r>
          </w:p>
        </w:tc>
        <w:tc>
          <w:tcPr>
            <w:tcW w:w="1118" w:type="dxa"/>
            <w:gridSpan w:val="2"/>
            <w:shd w:val="clear" w:color="auto" w:fill="FFFFFF"/>
            <w:vAlign w:val="bottom"/>
          </w:tcPr>
          <w:p w:rsidR="006C3FDA" w:rsidRPr="000C6E10" w:rsidRDefault="006C3FDA" w:rsidP="00453FCE">
            <w:pPr>
              <w:widowControl w:val="0"/>
              <w:spacing w:after="0" w:line="219" w:lineRule="exact"/>
              <w:ind w:firstLine="425"/>
              <w:jc w:val="center"/>
              <w:rPr>
                <w:lang w:val="uk-UA"/>
              </w:rPr>
            </w:pPr>
            <w:r w:rsidRPr="000C6E10">
              <w:rPr>
                <w:rFonts w:ascii="Arial" w:hAnsi="Arial" w:cs="Arial"/>
                <w:sz w:val="18"/>
                <w:szCs w:val="18"/>
                <w:lang w:val="uk-UA"/>
              </w:rPr>
              <w:t>19</w:t>
            </w:r>
          </w:p>
        </w:tc>
      </w:tr>
      <w:tr w:rsidR="00D27FA8">
        <w:trPr>
          <w:trHeight w:val="12"/>
        </w:trPr>
        <w:tc>
          <w:tcPr>
            <w:tcW w:w="3027" w:type="dxa"/>
            <w:shd w:val="clear" w:color="auto" w:fill="FFFFFF"/>
            <w:vAlign w:val="bottom"/>
          </w:tcPr>
          <w:p w:rsidR="00F226FF" w:rsidRDefault="006C3FDA" w:rsidP="00F226FF">
            <w:pPr>
              <w:widowControl w:val="0"/>
              <w:spacing w:after="0"/>
              <w:ind w:firstLine="0"/>
              <w:jc w:val="left"/>
              <w:rPr>
                <w:rFonts w:ascii="Arial" w:hAnsi="Arial" w:cs="Arial"/>
                <w:sz w:val="18"/>
                <w:szCs w:val="18"/>
                <w:lang w:val="uk-UA"/>
              </w:rPr>
            </w:pPr>
            <w:r w:rsidRPr="000C6E10">
              <w:rPr>
                <w:rFonts w:ascii="Arial" w:hAnsi="Arial" w:cs="Arial"/>
                <w:sz w:val="18"/>
                <w:szCs w:val="18"/>
                <w:lang w:val="uk-UA"/>
              </w:rPr>
              <w:t>Первісн</w:t>
            </w:r>
            <w:r w:rsidR="00F226FF">
              <w:rPr>
                <w:rFonts w:ascii="Arial" w:hAnsi="Arial" w:cs="Arial"/>
                <w:sz w:val="18"/>
                <w:szCs w:val="18"/>
                <w:lang w:val="uk-UA"/>
              </w:rPr>
              <w:t xml:space="preserve">а вартість на     </w:t>
            </w:r>
          </w:p>
          <w:p w:rsidR="006C3FDA" w:rsidRPr="000C6E10" w:rsidRDefault="00F226FF" w:rsidP="00F226FF">
            <w:pPr>
              <w:widowControl w:val="0"/>
              <w:spacing w:after="0"/>
              <w:ind w:firstLine="0"/>
              <w:jc w:val="left"/>
              <w:rPr>
                <w:rFonts w:ascii="Arial" w:hAnsi="Arial" w:cs="Arial"/>
                <w:sz w:val="18"/>
                <w:szCs w:val="18"/>
                <w:lang w:val="uk-UA"/>
              </w:rPr>
            </w:pPr>
            <w:r>
              <w:rPr>
                <w:rFonts w:ascii="Arial" w:hAnsi="Arial" w:cs="Arial"/>
                <w:sz w:val="18"/>
                <w:szCs w:val="18"/>
                <w:lang w:val="uk-UA"/>
              </w:rPr>
              <w:t xml:space="preserve">         31.12.2019, тис. г</w:t>
            </w:r>
            <w:r w:rsidR="006C3FDA" w:rsidRPr="000C6E10">
              <w:rPr>
                <w:rFonts w:ascii="Arial" w:hAnsi="Arial" w:cs="Arial"/>
                <w:sz w:val="18"/>
                <w:szCs w:val="18"/>
                <w:lang w:val="uk-UA"/>
              </w:rPr>
              <w:t>рн.</w:t>
            </w:r>
          </w:p>
        </w:tc>
        <w:tc>
          <w:tcPr>
            <w:tcW w:w="150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40</w:t>
            </w:r>
          </w:p>
          <w:p w:rsidR="006C3FDA" w:rsidRPr="000C6E10" w:rsidRDefault="006C3FDA" w:rsidP="00453FCE">
            <w:pPr>
              <w:widowControl w:val="0"/>
              <w:spacing w:after="0"/>
              <w:ind w:firstLine="425"/>
              <w:jc w:val="center"/>
              <w:rPr>
                <w:rFonts w:ascii="Arial" w:hAnsi="Arial" w:cs="Arial"/>
                <w:sz w:val="18"/>
                <w:szCs w:val="18"/>
                <w:lang w:val="uk-UA"/>
              </w:rPr>
            </w:pPr>
          </w:p>
        </w:tc>
        <w:tc>
          <w:tcPr>
            <w:tcW w:w="14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98</w:t>
            </w:r>
          </w:p>
          <w:p w:rsidR="006C3FDA" w:rsidRPr="000C6E10" w:rsidRDefault="006C3FDA" w:rsidP="00453FCE">
            <w:pPr>
              <w:widowControl w:val="0"/>
              <w:spacing w:after="0"/>
              <w:ind w:firstLine="425"/>
              <w:jc w:val="center"/>
              <w:rPr>
                <w:rFonts w:ascii="Arial" w:hAnsi="Arial" w:cs="Arial"/>
                <w:sz w:val="18"/>
                <w:szCs w:val="18"/>
                <w:lang w:val="uk-UA"/>
              </w:rPr>
            </w:pPr>
          </w:p>
        </w:tc>
        <w:tc>
          <w:tcPr>
            <w:tcW w:w="11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67</w:t>
            </w:r>
          </w:p>
          <w:p w:rsidR="006C3FDA" w:rsidRPr="000C6E10" w:rsidRDefault="006C3FDA" w:rsidP="00453FCE">
            <w:pPr>
              <w:widowControl w:val="0"/>
              <w:spacing w:after="0"/>
              <w:ind w:firstLine="425"/>
              <w:jc w:val="center"/>
              <w:rPr>
                <w:rFonts w:ascii="Arial" w:hAnsi="Arial" w:cs="Arial"/>
                <w:sz w:val="18"/>
                <w:szCs w:val="18"/>
                <w:lang w:val="uk-UA"/>
              </w:rPr>
            </w:pPr>
          </w:p>
        </w:tc>
        <w:tc>
          <w:tcPr>
            <w:tcW w:w="1362"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48</w:t>
            </w:r>
          </w:p>
          <w:p w:rsidR="006C3FDA" w:rsidRPr="000C6E10" w:rsidRDefault="006C3FDA" w:rsidP="00453FCE">
            <w:pPr>
              <w:widowControl w:val="0"/>
              <w:spacing w:after="0"/>
              <w:ind w:firstLine="425"/>
              <w:jc w:val="center"/>
              <w:rPr>
                <w:rFonts w:ascii="Arial" w:hAnsi="Arial" w:cs="Arial"/>
                <w:sz w:val="18"/>
                <w:szCs w:val="18"/>
                <w:lang w:val="uk-UA"/>
              </w:rPr>
            </w:pPr>
          </w:p>
        </w:tc>
        <w:tc>
          <w:tcPr>
            <w:tcW w:w="1118" w:type="dxa"/>
            <w:gridSpan w:val="2"/>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253</w:t>
            </w:r>
          </w:p>
          <w:p w:rsidR="006C3FDA" w:rsidRPr="000C6E10" w:rsidRDefault="006C3FDA" w:rsidP="00453FCE">
            <w:pPr>
              <w:widowControl w:val="0"/>
              <w:spacing w:after="0"/>
              <w:ind w:firstLine="425"/>
              <w:jc w:val="center"/>
              <w:rPr>
                <w:rFonts w:ascii="Arial" w:hAnsi="Arial" w:cs="Arial"/>
                <w:sz w:val="18"/>
                <w:szCs w:val="18"/>
                <w:lang w:val="uk-UA"/>
              </w:rPr>
            </w:pPr>
          </w:p>
        </w:tc>
      </w:tr>
      <w:tr w:rsidR="00D27FA8">
        <w:trPr>
          <w:gridAfter w:val="1"/>
          <w:wAfter w:w="10" w:type="dxa"/>
          <w:trHeight w:val="98"/>
        </w:trPr>
        <w:tc>
          <w:tcPr>
            <w:tcW w:w="3027" w:type="dxa"/>
            <w:shd w:val="clear" w:color="auto" w:fill="FFFFFF"/>
            <w:vAlign w:val="bottom"/>
          </w:tcPr>
          <w:p w:rsidR="006C3FDA" w:rsidRPr="000C6E10" w:rsidRDefault="00281073" w:rsidP="00F226FF">
            <w:pPr>
              <w:widowControl w:val="0"/>
              <w:spacing w:after="0"/>
              <w:ind w:firstLine="425"/>
              <w:jc w:val="left"/>
              <w:rPr>
                <w:rFonts w:ascii="Arial" w:hAnsi="Arial" w:cs="Arial"/>
                <w:sz w:val="18"/>
                <w:szCs w:val="18"/>
                <w:lang w:val="uk-UA"/>
              </w:rPr>
            </w:pPr>
            <w:r w:rsidRPr="000C6E10">
              <w:rPr>
                <w:rFonts w:ascii="Arial" w:hAnsi="Arial" w:cs="Arial"/>
                <w:sz w:val="18"/>
                <w:szCs w:val="18"/>
                <w:lang w:val="uk-UA"/>
              </w:rPr>
              <w:t>Амортизаційні</w:t>
            </w:r>
            <w:r w:rsidR="006C3FDA" w:rsidRPr="000C6E10">
              <w:rPr>
                <w:rFonts w:ascii="Arial" w:hAnsi="Arial" w:cs="Arial"/>
                <w:sz w:val="18"/>
                <w:szCs w:val="18"/>
                <w:lang w:val="uk-UA"/>
              </w:rPr>
              <w:t xml:space="preserve"> нарахування</w:t>
            </w:r>
          </w:p>
          <w:p w:rsidR="006C3FDA" w:rsidRPr="000C6E10" w:rsidRDefault="006C3FDA" w:rsidP="00F226FF">
            <w:pPr>
              <w:widowControl w:val="0"/>
              <w:spacing w:after="0"/>
              <w:ind w:firstLine="425"/>
              <w:jc w:val="left"/>
              <w:rPr>
                <w:rFonts w:ascii="Arial" w:hAnsi="Arial" w:cs="Arial"/>
                <w:sz w:val="18"/>
                <w:szCs w:val="18"/>
                <w:lang w:val="uk-UA"/>
              </w:rPr>
            </w:pPr>
            <w:r w:rsidRPr="000C6E10">
              <w:rPr>
                <w:rFonts w:ascii="Arial" w:hAnsi="Arial" w:cs="Arial"/>
                <w:sz w:val="18"/>
                <w:szCs w:val="18"/>
                <w:lang w:val="uk-UA"/>
              </w:rPr>
              <w:t xml:space="preserve"> на 31.12.2019, тис. Грн.</w:t>
            </w:r>
          </w:p>
        </w:tc>
        <w:tc>
          <w:tcPr>
            <w:tcW w:w="1504" w:type="dxa"/>
            <w:shd w:val="clear" w:color="auto" w:fill="FFFFFF"/>
            <w:vAlign w:val="bottom"/>
          </w:tcPr>
          <w:p w:rsidR="006C3FDA" w:rsidRPr="000C6E10" w:rsidRDefault="00BA157C"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13</w:t>
            </w:r>
          </w:p>
        </w:tc>
        <w:tc>
          <w:tcPr>
            <w:tcW w:w="14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4</w:t>
            </w:r>
            <w:r w:rsidR="00BA157C" w:rsidRPr="000C6E10">
              <w:rPr>
                <w:rFonts w:ascii="Arial" w:hAnsi="Arial" w:cs="Arial"/>
                <w:sz w:val="18"/>
                <w:szCs w:val="18"/>
                <w:lang w:val="uk-UA"/>
              </w:rPr>
              <w:t>6</w:t>
            </w:r>
          </w:p>
        </w:tc>
        <w:tc>
          <w:tcPr>
            <w:tcW w:w="1124" w:type="dxa"/>
            <w:shd w:val="clear" w:color="auto" w:fill="FFFFFF"/>
            <w:vAlign w:val="bottom"/>
          </w:tcPr>
          <w:p w:rsidR="006C3FDA" w:rsidRPr="000C6E10" w:rsidRDefault="00BA157C"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38</w:t>
            </w:r>
          </w:p>
        </w:tc>
        <w:tc>
          <w:tcPr>
            <w:tcW w:w="1362"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26</w:t>
            </w:r>
          </w:p>
        </w:tc>
        <w:tc>
          <w:tcPr>
            <w:tcW w:w="1108" w:type="dxa"/>
            <w:shd w:val="clear" w:color="auto" w:fill="FFFFFF"/>
            <w:vAlign w:val="bottom"/>
          </w:tcPr>
          <w:p w:rsidR="006C3FDA" w:rsidRPr="000C6E10" w:rsidRDefault="00BA157C" w:rsidP="00453FCE">
            <w:pPr>
              <w:widowControl w:val="0"/>
              <w:spacing w:after="0"/>
              <w:ind w:firstLine="425"/>
              <w:jc w:val="center"/>
              <w:rPr>
                <w:lang w:val="uk-UA"/>
              </w:rPr>
            </w:pPr>
            <w:r w:rsidRPr="000C6E10">
              <w:rPr>
                <w:rFonts w:ascii="Arial" w:hAnsi="Arial" w:cs="Arial"/>
                <w:sz w:val="18"/>
                <w:szCs w:val="18"/>
                <w:lang w:val="uk-UA"/>
              </w:rPr>
              <w:t>123</w:t>
            </w:r>
          </w:p>
        </w:tc>
      </w:tr>
      <w:tr w:rsidR="00D27FA8">
        <w:trPr>
          <w:trHeight w:val="134"/>
        </w:trPr>
        <w:tc>
          <w:tcPr>
            <w:tcW w:w="3027" w:type="dxa"/>
            <w:shd w:val="clear" w:color="auto" w:fill="FFFFFF"/>
            <w:vAlign w:val="bottom"/>
          </w:tcPr>
          <w:p w:rsidR="006C3FDA" w:rsidRPr="000C6E10" w:rsidRDefault="006C3FDA" w:rsidP="00F226FF">
            <w:pPr>
              <w:widowControl w:val="0"/>
              <w:spacing w:after="0"/>
              <w:ind w:firstLine="425"/>
              <w:jc w:val="left"/>
              <w:rPr>
                <w:rFonts w:ascii="Arial" w:hAnsi="Arial" w:cs="Arial"/>
                <w:b/>
                <w:sz w:val="18"/>
                <w:szCs w:val="18"/>
                <w:lang w:val="uk-UA"/>
              </w:rPr>
            </w:pPr>
            <w:r w:rsidRPr="000C6E10">
              <w:rPr>
                <w:rFonts w:ascii="Arial" w:hAnsi="Arial" w:cs="Arial"/>
                <w:b/>
                <w:sz w:val="18"/>
                <w:szCs w:val="18"/>
                <w:lang w:val="uk-UA"/>
              </w:rPr>
              <w:t>Балансова вартість</w:t>
            </w:r>
          </w:p>
          <w:p w:rsidR="006C3FDA" w:rsidRPr="000C6E10" w:rsidRDefault="006C3FDA" w:rsidP="00F226FF">
            <w:pPr>
              <w:widowControl w:val="0"/>
              <w:spacing w:after="0"/>
              <w:ind w:firstLine="425"/>
              <w:jc w:val="left"/>
              <w:rPr>
                <w:rFonts w:ascii="Arial" w:hAnsi="Arial" w:cs="Arial"/>
                <w:sz w:val="18"/>
                <w:szCs w:val="18"/>
                <w:lang w:val="uk-UA"/>
              </w:rPr>
            </w:pPr>
            <w:r w:rsidRPr="000C6E10">
              <w:rPr>
                <w:rFonts w:ascii="Arial" w:hAnsi="Arial" w:cs="Arial"/>
                <w:b/>
                <w:sz w:val="18"/>
                <w:szCs w:val="18"/>
                <w:lang w:val="uk-UA"/>
              </w:rPr>
              <w:t xml:space="preserve">на 31.12.2019, </w:t>
            </w:r>
            <w:proofErr w:type="spellStart"/>
            <w:r w:rsidRPr="000C6E10">
              <w:rPr>
                <w:rFonts w:ascii="Arial" w:hAnsi="Arial" w:cs="Arial"/>
                <w:b/>
                <w:sz w:val="18"/>
                <w:szCs w:val="18"/>
                <w:lang w:val="uk-UA"/>
              </w:rPr>
              <w:t>тис.</w:t>
            </w:r>
            <w:r w:rsidR="00807BD7" w:rsidRPr="00807BD7">
              <w:rPr>
                <w:rFonts w:ascii="Arial" w:hAnsi="Arial" w:cs="Arial"/>
                <w:b/>
                <w:sz w:val="18"/>
                <w:szCs w:val="18"/>
                <w:lang w:val="uk-UA"/>
              </w:rPr>
              <w:t>г</w:t>
            </w:r>
            <w:r w:rsidRPr="000C6E10">
              <w:rPr>
                <w:rFonts w:ascii="Arial" w:hAnsi="Arial" w:cs="Arial"/>
                <w:b/>
                <w:sz w:val="18"/>
                <w:szCs w:val="18"/>
                <w:lang w:val="uk-UA"/>
              </w:rPr>
              <w:t>рн</w:t>
            </w:r>
            <w:proofErr w:type="spellEnd"/>
            <w:r w:rsidRPr="000C6E10">
              <w:rPr>
                <w:rFonts w:ascii="Arial" w:hAnsi="Arial" w:cs="Arial"/>
                <w:b/>
                <w:sz w:val="18"/>
                <w:szCs w:val="18"/>
                <w:lang w:val="uk-UA"/>
              </w:rPr>
              <w:t>.</w:t>
            </w:r>
          </w:p>
        </w:tc>
        <w:tc>
          <w:tcPr>
            <w:tcW w:w="1504" w:type="dxa"/>
            <w:shd w:val="clear" w:color="auto" w:fill="FFFFFF"/>
            <w:vAlign w:val="bottom"/>
          </w:tcPr>
          <w:p w:rsidR="006C3FDA" w:rsidRPr="000C6E10" w:rsidRDefault="006C3FDA" w:rsidP="00453FCE">
            <w:pPr>
              <w:widowControl w:val="0"/>
              <w:snapToGrid w:val="0"/>
              <w:spacing w:after="0"/>
              <w:ind w:firstLine="425"/>
              <w:jc w:val="center"/>
              <w:rPr>
                <w:rFonts w:ascii="Arial" w:hAnsi="Arial" w:cs="Arial"/>
                <w:sz w:val="18"/>
                <w:szCs w:val="18"/>
                <w:lang w:val="uk-UA"/>
              </w:rPr>
            </w:pPr>
          </w:p>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27</w:t>
            </w:r>
          </w:p>
        </w:tc>
        <w:tc>
          <w:tcPr>
            <w:tcW w:w="14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52</w:t>
            </w:r>
          </w:p>
        </w:tc>
        <w:tc>
          <w:tcPr>
            <w:tcW w:w="1124"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29</w:t>
            </w:r>
          </w:p>
        </w:tc>
        <w:tc>
          <w:tcPr>
            <w:tcW w:w="1362" w:type="dxa"/>
            <w:shd w:val="clear" w:color="auto" w:fill="FFFFFF"/>
            <w:vAlign w:val="bottom"/>
          </w:tcPr>
          <w:p w:rsidR="006C3FDA" w:rsidRPr="000C6E10" w:rsidRDefault="006C3FDA" w:rsidP="00453FCE">
            <w:pPr>
              <w:widowControl w:val="0"/>
              <w:spacing w:after="0"/>
              <w:ind w:firstLine="425"/>
              <w:jc w:val="center"/>
              <w:rPr>
                <w:rFonts w:ascii="Arial" w:hAnsi="Arial" w:cs="Arial"/>
                <w:sz w:val="18"/>
                <w:szCs w:val="18"/>
                <w:lang w:val="uk-UA"/>
              </w:rPr>
            </w:pPr>
            <w:r w:rsidRPr="000C6E10">
              <w:rPr>
                <w:rFonts w:ascii="Arial" w:hAnsi="Arial" w:cs="Arial"/>
                <w:sz w:val="18"/>
                <w:szCs w:val="18"/>
                <w:lang w:val="uk-UA"/>
              </w:rPr>
              <w:t>22</w:t>
            </w:r>
          </w:p>
        </w:tc>
        <w:tc>
          <w:tcPr>
            <w:tcW w:w="1118" w:type="dxa"/>
            <w:gridSpan w:val="2"/>
            <w:shd w:val="clear" w:color="auto" w:fill="FFFFFF"/>
            <w:vAlign w:val="bottom"/>
          </w:tcPr>
          <w:p w:rsidR="006C3FDA" w:rsidRPr="000C6E10" w:rsidRDefault="006C3FDA" w:rsidP="00453FCE">
            <w:pPr>
              <w:widowControl w:val="0"/>
              <w:spacing w:after="0"/>
              <w:ind w:firstLine="425"/>
              <w:jc w:val="center"/>
              <w:rPr>
                <w:lang w:val="uk-UA"/>
              </w:rPr>
            </w:pPr>
            <w:r w:rsidRPr="000C6E10">
              <w:rPr>
                <w:rFonts w:ascii="Arial" w:hAnsi="Arial" w:cs="Arial"/>
                <w:sz w:val="18"/>
                <w:szCs w:val="18"/>
                <w:lang w:val="uk-UA"/>
              </w:rPr>
              <w:t>130</w:t>
            </w:r>
          </w:p>
        </w:tc>
      </w:tr>
    </w:tbl>
    <w:p w:rsidR="006C3FDA" w:rsidRPr="000C6E10" w:rsidRDefault="006C3FDA" w:rsidP="00453FCE">
      <w:pPr>
        <w:widowControl w:val="0"/>
        <w:spacing w:after="0"/>
        <w:ind w:firstLine="425"/>
        <w:rPr>
          <w:rFonts w:ascii="Arial" w:hAnsi="Arial" w:cs="Arial"/>
          <w:sz w:val="20"/>
          <w:szCs w:val="20"/>
          <w:lang w:val="uk-UA"/>
        </w:rPr>
      </w:pPr>
    </w:p>
    <w:p w:rsidR="006C3FDA" w:rsidRPr="000C6E10" w:rsidRDefault="006C3FDA" w:rsidP="00453FCE">
      <w:pPr>
        <w:widowControl w:val="0"/>
        <w:spacing w:after="0"/>
        <w:ind w:left="1100" w:firstLine="425"/>
        <w:rPr>
          <w:rFonts w:ascii="Arial" w:hAnsi="Arial" w:cs="Arial"/>
          <w:b/>
          <w:bCs/>
          <w:sz w:val="20"/>
          <w:szCs w:val="20"/>
          <w:lang w:val="uk-UA"/>
        </w:rPr>
      </w:pPr>
    </w:p>
    <w:p w:rsidR="00281073" w:rsidRPr="000C6E10" w:rsidRDefault="00AC0D13" w:rsidP="00453FCE">
      <w:pPr>
        <w:widowControl w:val="0"/>
        <w:spacing w:after="240"/>
        <w:ind w:firstLine="425"/>
        <w:rPr>
          <w:rFonts w:ascii="Arial" w:hAnsi="Arial" w:cs="Arial"/>
          <w:sz w:val="20"/>
          <w:szCs w:val="20"/>
          <w:lang w:val="uk-UA"/>
        </w:rPr>
      </w:pPr>
      <w:r>
        <w:rPr>
          <w:rFonts w:ascii="Arial" w:hAnsi="Arial" w:cs="Arial"/>
          <w:b/>
          <w:bCs/>
          <w:sz w:val="20"/>
          <w:szCs w:val="20"/>
          <w:lang w:val="uk-UA"/>
        </w:rPr>
        <w:t>5.1.2 Н</w:t>
      </w:r>
      <w:r w:rsidR="006C3FDA" w:rsidRPr="000C6E10">
        <w:rPr>
          <w:rFonts w:ascii="Arial" w:hAnsi="Arial" w:cs="Arial"/>
          <w:b/>
          <w:bCs/>
          <w:sz w:val="20"/>
          <w:szCs w:val="20"/>
          <w:lang w:val="uk-UA"/>
        </w:rPr>
        <w:t>ематеріальні активи</w:t>
      </w:r>
    </w:p>
    <w:p w:rsidR="006C3FDA" w:rsidRPr="000C6E10" w:rsidRDefault="006C3FDA"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Згідно з вимогами МСБО38 «Нематеріальні активи», </w:t>
      </w:r>
      <w:proofErr w:type="spellStart"/>
      <w:r w:rsidRPr="000C6E10">
        <w:rPr>
          <w:rFonts w:ascii="Arial" w:hAnsi="Arial" w:cs="Arial"/>
          <w:sz w:val="20"/>
          <w:szCs w:val="20"/>
          <w:lang w:val="uk-UA"/>
        </w:rPr>
        <w:t>ПТ</w:t>
      </w:r>
      <w:proofErr w:type="spellEnd"/>
      <w:r w:rsidRPr="000C6E10">
        <w:rPr>
          <w:rFonts w:ascii="Arial" w:hAnsi="Arial" w:cs="Arial"/>
          <w:sz w:val="20"/>
          <w:szCs w:val="20"/>
          <w:lang w:val="uk-UA"/>
        </w:rPr>
        <w:t xml:space="preserve"> «Лисенко та компанія – ломбард» розкриває наступну інформацію.</w:t>
      </w:r>
    </w:p>
    <w:p w:rsidR="00BA157C" w:rsidRPr="000C6E10" w:rsidRDefault="00BA157C"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Нематеріальні активи оцінюються за собівартістю. Нематеріальні активи, які виникають в результаті договірних або інших юридичних прав, амортизуються прямолінійним методом протягом терміну чинності цих прав. </w:t>
      </w:r>
    </w:p>
    <w:p w:rsidR="00BA157C" w:rsidRPr="000C6E10" w:rsidRDefault="00BA157C"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В Товаристві обліковуються нематеріальні активи у вигляді комп'ютерного </w:t>
      </w:r>
      <w:r w:rsidR="00281073" w:rsidRPr="000C6E10">
        <w:rPr>
          <w:rFonts w:ascii="Arial" w:hAnsi="Arial" w:cs="Arial"/>
          <w:sz w:val="20"/>
          <w:szCs w:val="20"/>
          <w:lang w:val="uk-UA"/>
        </w:rPr>
        <w:t>програмного</w:t>
      </w:r>
      <w:r w:rsidRPr="000C6E10">
        <w:rPr>
          <w:rFonts w:ascii="Arial" w:hAnsi="Arial" w:cs="Arial"/>
          <w:sz w:val="20"/>
          <w:szCs w:val="20"/>
          <w:lang w:val="uk-UA"/>
        </w:rPr>
        <w:t xml:space="preserve"> забезпечення,  </w:t>
      </w:r>
      <w:r w:rsidR="00281073" w:rsidRPr="000C6E10">
        <w:rPr>
          <w:rFonts w:ascii="Arial" w:hAnsi="Arial" w:cs="Arial"/>
          <w:sz w:val="20"/>
          <w:szCs w:val="20"/>
          <w:lang w:val="uk-UA"/>
        </w:rPr>
        <w:t>строк</w:t>
      </w:r>
      <w:r w:rsidRPr="000C6E10">
        <w:rPr>
          <w:rFonts w:ascii="Arial" w:hAnsi="Arial" w:cs="Arial"/>
          <w:sz w:val="20"/>
          <w:szCs w:val="20"/>
          <w:lang w:val="uk-UA"/>
        </w:rPr>
        <w:t xml:space="preserve"> корисного використання яких встановлено </w:t>
      </w:r>
      <w:r w:rsidR="00281073" w:rsidRPr="000C6E10">
        <w:rPr>
          <w:rFonts w:ascii="Arial" w:hAnsi="Arial" w:cs="Arial"/>
          <w:sz w:val="20"/>
          <w:szCs w:val="20"/>
          <w:lang w:val="uk-UA"/>
        </w:rPr>
        <w:t>обліковою</w:t>
      </w:r>
      <w:r w:rsidRPr="000C6E10">
        <w:rPr>
          <w:rFonts w:ascii="Arial" w:hAnsi="Arial" w:cs="Arial"/>
          <w:sz w:val="20"/>
          <w:szCs w:val="20"/>
          <w:lang w:val="uk-UA"/>
        </w:rPr>
        <w:t xml:space="preserve"> політикою Товариства в термін 2 роки., та ліцензія на виготовлення та торгівлю ювелірними виробами з невизначеним терміном визнання.</w:t>
      </w:r>
    </w:p>
    <w:p w:rsidR="006C3FDA" w:rsidRPr="000C6E10" w:rsidRDefault="00BA157C"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Станом на 31.12.2018 року балансова вартість </w:t>
      </w:r>
      <w:r w:rsidR="00281073" w:rsidRPr="000C6E10">
        <w:rPr>
          <w:rFonts w:ascii="Arial" w:hAnsi="Arial" w:cs="Arial"/>
          <w:sz w:val="20"/>
          <w:szCs w:val="20"/>
          <w:lang w:val="uk-UA"/>
        </w:rPr>
        <w:t>нематеріальних</w:t>
      </w:r>
      <w:r w:rsidR="00B86350">
        <w:rPr>
          <w:rFonts w:ascii="Arial" w:hAnsi="Arial" w:cs="Arial"/>
          <w:sz w:val="20"/>
          <w:szCs w:val="20"/>
          <w:lang w:val="uk-UA"/>
        </w:rPr>
        <w:t xml:space="preserve"> </w:t>
      </w:r>
      <w:r w:rsidR="00281073" w:rsidRPr="000C6E10">
        <w:rPr>
          <w:rFonts w:ascii="Arial" w:hAnsi="Arial" w:cs="Arial"/>
          <w:sz w:val="20"/>
          <w:szCs w:val="20"/>
          <w:lang w:val="uk-UA"/>
        </w:rPr>
        <w:t>активів</w:t>
      </w:r>
      <w:r w:rsidRPr="000C6E10">
        <w:rPr>
          <w:rFonts w:ascii="Arial" w:hAnsi="Arial" w:cs="Arial"/>
          <w:sz w:val="20"/>
          <w:szCs w:val="20"/>
          <w:lang w:val="uk-UA"/>
        </w:rPr>
        <w:t xml:space="preserve"> ста</w:t>
      </w:r>
      <w:r w:rsidR="00281073" w:rsidRPr="000C6E10">
        <w:rPr>
          <w:rFonts w:ascii="Arial" w:hAnsi="Arial" w:cs="Arial"/>
          <w:sz w:val="20"/>
          <w:szCs w:val="20"/>
          <w:lang w:val="uk-UA"/>
        </w:rPr>
        <w:t>новить</w:t>
      </w:r>
      <w:r w:rsidRPr="000C6E10">
        <w:rPr>
          <w:rFonts w:ascii="Arial" w:hAnsi="Arial" w:cs="Arial"/>
          <w:sz w:val="20"/>
          <w:szCs w:val="20"/>
          <w:lang w:val="uk-UA"/>
        </w:rPr>
        <w:t xml:space="preserve"> 2 тис.</w:t>
      </w:r>
      <w:r w:rsidR="00807BD7">
        <w:rPr>
          <w:rFonts w:ascii="Arial" w:hAnsi="Arial" w:cs="Arial"/>
          <w:sz w:val="20"/>
          <w:szCs w:val="20"/>
          <w:lang w:val="uk-UA"/>
        </w:rPr>
        <w:t xml:space="preserve"> грн.</w:t>
      </w:r>
      <w:r w:rsidRPr="000C6E10">
        <w:rPr>
          <w:rFonts w:ascii="Arial" w:hAnsi="Arial" w:cs="Arial"/>
          <w:sz w:val="20"/>
          <w:szCs w:val="20"/>
          <w:lang w:val="uk-UA"/>
        </w:rPr>
        <w:t xml:space="preserve"> , що складається з первісної </w:t>
      </w:r>
      <w:r w:rsidR="00281073" w:rsidRPr="000C6E10">
        <w:rPr>
          <w:rFonts w:ascii="Arial" w:hAnsi="Arial" w:cs="Arial"/>
          <w:sz w:val="20"/>
          <w:szCs w:val="20"/>
          <w:lang w:val="uk-UA"/>
        </w:rPr>
        <w:t>вартості</w:t>
      </w:r>
      <w:r w:rsidRPr="000C6E10">
        <w:rPr>
          <w:rFonts w:ascii="Arial" w:hAnsi="Arial" w:cs="Arial"/>
          <w:sz w:val="20"/>
          <w:szCs w:val="20"/>
          <w:lang w:val="uk-UA"/>
        </w:rPr>
        <w:t xml:space="preserve"> у </w:t>
      </w:r>
      <w:r w:rsidR="00281073" w:rsidRPr="000C6E10">
        <w:rPr>
          <w:rFonts w:ascii="Arial" w:hAnsi="Arial" w:cs="Arial"/>
          <w:sz w:val="20"/>
          <w:szCs w:val="20"/>
          <w:lang w:val="uk-UA"/>
        </w:rPr>
        <w:t>розмірі</w:t>
      </w:r>
      <w:r w:rsidRPr="000C6E10">
        <w:rPr>
          <w:rFonts w:ascii="Arial" w:hAnsi="Arial" w:cs="Arial"/>
          <w:sz w:val="20"/>
          <w:szCs w:val="20"/>
          <w:lang w:val="uk-UA"/>
        </w:rPr>
        <w:t xml:space="preserve"> 13 тис. </w:t>
      </w:r>
      <w:proofErr w:type="spellStart"/>
      <w:r w:rsidRPr="000C6E10">
        <w:rPr>
          <w:rFonts w:ascii="Arial" w:hAnsi="Arial" w:cs="Arial"/>
          <w:sz w:val="20"/>
          <w:szCs w:val="20"/>
          <w:lang w:val="uk-UA"/>
        </w:rPr>
        <w:t>грн</w:t>
      </w:r>
      <w:proofErr w:type="spellEnd"/>
      <w:r w:rsidRPr="000C6E10">
        <w:rPr>
          <w:rFonts w:ascii="Arial" w:hAnsi="Arial" w:cs="Arial"/>
          <w:sz w:val="20"/>
          <w:szCs w:val="20"/>
          <w:lang w:val="uk-UA"/>
        </w:rPr>
        <w:t xml:space="preserve">, та накопиченими </w:t>
      </w:r>
      <w:r w:rsidR="00281073" w:rsidRPr="000C6E10">
        <w:rPr>
          <w:rFonts w:ascii="Arial" w:hAnsi="Arial" w:cs="Arial"/>
          <w:sz w:val="20"/>
          <w:szCs w:val="20"/>
          <w:lang w:val="uk-UA"/>
        </w:rPr>
        <w:t>амортизаційним</w:t>
      </w:r>
      <w:r w:rsidRPr="000C6E10">
        <w:rPr>
          <w:rFonts w:ascii="Arial" w:hAnsi="Arial" w:cs="Arial"/>
          <w:sz w:val="20"/>
          <w:szCs w:val="20"/>
          <w:lang w:val="uk-UA"/>
        </w:rPr>
        <w:t xml:space="preserve"> відрахуванням у розмірі 11 тис. грн.</w:t>
      </w:r>
    </w:p>
    <w:p w:rsidR="00BA157C" w:rsidRPr="000C6E10" w:rsidRDefault="00BA157C"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t>В 2019 році придбання нематеріальних активів не було.</w:t>
      </w:r>
    </w:p>
    <w:p w:rsidR="00BA157C" w:rsidRPr="000C6E10" w:rsidRDefault="00BA157C"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lastRenderedPageBreak/>
        <w:t xml:space="preserve">Станом на 31.12.2019 року балансова вартість </w:t>
      </w:r>
      <w:r w:rsidR="00281073" w:rsidRPr="000C6E10">
        <w:rPr>
          <w:rFonts w:ascii="Arial" w:hAnsi="Arial" w:cs="Arial"/>
          <w:sz w:val="20"/>
          <w:szCs w:val="20"/>
          <w:lang w:val="uk-UA"/>
        </w:rPr>
        <w:t>нематеріальних</w:t>
      </w:r>
      <w:r w:rsidR="00B86350">
        <w:rPr>
          <w:rFonts w:ascii="Arial" w:hAnsi="Arial" w:cs="Arial"/>
          <w:sz w:val="20"/>
          <w:szCs w:val="20"/>
          <w:lang w:val="uk-UA"/>
        </w:rPr>
        <w:t xml:space="preserve"> </w:t>
      </w:r>
      <w:r w:rsidR="00281073" w:rsidRPr="000C6E10">
        <w:rPr>
          <w:rFonts w:ascii="Arial" w:hAnsi="Arial" w:cs="Arial"/>
          <w:sz w:val="20"/>
          <w:szCs w:val="20"/>
          <w:lang w:val="uk-UA"/>
        </w:rPr>
        <w:t>активів</w:t>
      </w:r>
      <w:r w:rsidRPr="000C6E10">
        <w:rPr>
          <w:rFonts w:ascii="Arial" w:hAnsi="Arial" w:cs="Arial"/>
          <w:sz w:val="20"/>
          <w:szCs w:val="20"/>
          <w:lang w:val="uk-UA"/>
        </w:rPr>
        <w:t xml:space="preserve"> ста</w:t>
      </w:r>
      <w:r w:rsidR="00281073" w:rsidRPr="000C6E10">
        <w:rPr>
          <w:rFonts w:ascii="Arial" w:hAnsi="Arial" w:cs="Arial"/>
          <w:sz w:val="20"/>
          <w:szCs w:val="20"/>
          <w:lang w:val="uk-UA"/>
        </w:rPr>
        <w:t>новить</w:t>
      </w:r>
      <w:r w:rsidRPr="000C6E10">
        <w:rPr>
          <w:rFonts w:ascii="Arial" w:hAnsi="Arial" w:cs="Arial"/>
          <w:sz w:val="20"/>
          <w:szCs w:val="20"/>
          <w:lang w:val="uk-UA"/>
        </w:rPr>
        <w:t xml:space="preserve"> 2 тис.</w:t>
      </w:r>
      <w:r w:rsidR="00807BD7">
        <w:rPr>
          <w:rFonts w:ascii="Arial" w:hAnsi="Arial" w:cs="Arial"/>
          <w:sz w:val="20"/>
          <w:szCs w:val="20"/>
          <w:lang w:val="uk-UA"/>
        </w:rPr>
        <w:t xml:space="preserve"> грн.</w:t>
      </w:r>
      <w:r w:rsidRPr="000C6E10">
        <w:rPr>
          <w:rFonts w:ascii="Arial" w:hAnsi="Arial" w:cs="Arial"/>
          <w:sz w:val="20"/>
          <w:szCs w:val="20"/>
          <w:lang w:val="uk-UA"/>
        </w:rPr>
        <w:t xml:space="preserve"> , що складається з первісної </w:t>
      </w:r>
      <w:r w:rsidR="00281073" w:rsidRPr="000C6E10">
        <w:rPr>
          <w:rFonts w:ascii="Arial" w:hAnsi="Arial" w:cs="Arial"/>
          <w:sz w:val="20"/>
          <w:szCs w:val="20"/>
          <w:lang w:val="uk-UA"/>
        </w:rPr>
        <w:t>вартості</w:t>
      </w:r>
      <w:r w:rsidRPr="000C6E10">
        <w:rPr>
          <w:rFonts w:ascii="Arial" w:hAnsi="Arial" w:cs="Arial"/>
          <w:sz w:val="20"/>
          <w:szCs w:val="20"/>
          <w:lang w:val="uk-UA"/>
        </w:rPr>
        <w:t xml:space="preserve"> у </w:t>
      </w:r>
      <w:r w:rsidR="00281073" w:rsidRPr="000C6E10">
        <w:rPr>
          <w:rFonts w:ascii="Arial" w:hAnsi="Arial" w:cs="Arial"/>
          <w:sz w:val="20"/>
          <w:szCs w:val="20"/>
          <w:lang w:val="uk-UA"/>
        </w:rPr>
        <w:t>розмірі</w:t>
      </w:r>
      <w:r w:rsidRPr="000C6E10">
        <w:rPr>
          <w:rFonts w:ascii="Arial" w:hAnsi="Arial" w:cs="Arial"/>
          <w:sz w:val="20"/>
          <w:szCs w:val="20"/>
          <w:lang w:val="uk-UA"/>
        </w:rPr>
        <w:t xml:space="preserve"> 13 тис. </w:t>
      </w:r>
      <w:proofErr w:type="spellStart"/>
      <w:r w:rsidRPr="000C6E10">
        <w:rPr>
          <w:rFonts w:ascii="Arial" w:hAnsi="Arial" w:cs="Arial"/>
          <w:sz w:val="20"/>
          <w:szCs w:val="20"/>
          <w:lang w:val="uk-UA"/>
        </w:rPr>
        <w:t>грн</w:t>
      </w:r>
      <w:proofErr w:type="spellEnd"/>
      <w:r w:rsidRPr="000C6E10">
        <w:rPr>
          <w:rFonts w:ascii="Arial" w:hAnsi="Arial" w:cs="Arial"/>
          <w:sz w:val="20"/>
          <w:szCs w:val="20"/>
          <w:lang w:val="uk-UA"/>
        </w:rPr>
        <w:t xml:space="preserve">, та накопиченими </w:t>
      </w:r>
      <w:r w:rsidR="00281073" w:rsidRPr="000C6E10">
        <w:rPr>
          <w:rFonts w:ascii="Arial" w:hAnsi="Arial" w:cs="Arial"/>
          <w:sz w:val="20"/>
          <w:szCs w:val="20"/>
          <w:lang w:val="uk-UA"/>
        </w:rPr>
        <w:t>амортизаційними</w:t>
      </w:r>
      <w:r w:rsidRPr="000C6E10">
        <w:rPr>
          <w:rFonts w:ascii="Arial" w:hAnsi="Arial" w:cs="Arial"/>
          <w:sz w:val="20"/>
          <w:szCs w:val="20"/>
          <w:lang w:val="uk-UA"/>
        </w:rPr>
        <w:t xml:space="preserve"> відрахуванням у розмірі 11 тис. грн.</w:t>
      </w:r>
    </w:p>
    <w:p w:rsidR="00637F87" w:rsidRPr="000C6E10" w:rsidRDefault="006C3FDA" w:rsidP="00F226FF">
      <w:pPr>
        <w:widowControl w:val="0"/>
        <w:spacing w:after="0" w:line="264" w:lineRule="auto"/>
        <w:ind w:right="60" w:firstLine="425"/>
        <w:rPr>
          <w:rFonts w:ascii="Arial" w:hAnsi="Arial" w:cs="Arial"/>
          <w:sz w:val="20"/>
          <w:szCs w:val="20"/>
          <w:lang w:val="uk-UA"/>
        </w:rPr>
      </w:pPr>
      <w:r w:rsidRPr="000C6E10">
        <w:rPr>
          <w:rFonts w:ascii="Arial" w:hAnsi="Arial" w:cs="Arial"/>
          <w:sz w:val="20"/>
          <w:szCs w:val="20"/>
          <w:lang w:val="uk-UA"/>
        </w:rPr>
        <w:t xml:space="preserve">В Таблиці нижче наведена детальна інформація щодо руху та складових статті Балансу (Звіту про фінансовий стан) «Нематеріальні активи» (рядки 1000-1002)  </w:t>
      </w:r>
    </w:p>
    <w:tbl>
      <w:tblPr>
        <w:tblW w:w="0" w:type="auto"/>
        <w:tblInd w:w="-22" w:type="dxa"/>
        <w:tblLayout w:type="fixed"/>
        <w:tblCellMar>
          <w:left w:w="0" w:type="dxa"/>
          <w:right w:w="0" w:type="dxa"/>
        </w:tblCellMar>
        <w:tblLook w:val="0000"/>
      </w:tblPr>
      <w:tblGrid>
        <w:gridCol w:w="6374"/>
        <w:gridCol w:w="3120"/>
        <w:gridCol w:w="23"/>
        <w:gridCol w:w="23"/>
        <w:gridCol w:w="10"/>
      </w:tblGrid>
      <w:tr w:rsidR="00D27FA8">
        <w:trPr>
          <w:trHeight w:val="80"/>
        </w:trPr>
        <w:tc>
          <w:tcPr>
            <w:tcW w:w="6374" w:type="dxa"/>
            <w:shd w:val="clear" w:color="auto" w:fill="FFFFFF"/>
            <w:vAlign w:val="bottom"/>
          </w:tcPr>
          <w:p w:rsidR="006C3FDA" w:rsidRPr="000C6E10" w:rsidRDefault="00281073" w:rsidP="00453FCE">
            <w:pPr>
              <w:widowControl w:val="0"/>
              <w:spacing w:after="0"/>
              <w:ind w:left="1120" w:firstLine="425"/>
              <w:rPr>
                <w:rFonts w:ascii="Arial" w:hAnsi="Arial" w:cs="Arial"/>
                <w:sz w:val="18"/>
                <w:szCs w:val="18"/>
                <w:lang w:val="uk-UA"/>
              </w:rPr>
            </w:pPr>
            <w:r w:rsidRPr="000C6E10">
              <w:rPr>
                <w:rFonts w:ascii="Arial" w:hAnsi="Arial" w:cs="Arial"/>
                <w:b/>
                <w:sz w:val="18"/>
                <w:szCs w:val="18"/>
                <w:lang w:val="uk-UA"/>
              </w:rPr>
              <w:t>Найменування</w:t>
            </w:r>
            <w:r w:rsidR="006C3FDA" w:rsidRPr="000C6E10">
              <w:rPr>
                <w:rFonts w:ascii="Arial" w:hAnsi="Arial" w:cs="Arial"/>
                <w:b/>
                <w:sz w:val="18"/>
                <w:szCs w:val="18"/>
                <w:lang w:val="uk-UA"/>
              </w:rPr>
              <w:t xml:space="preserve"> статті, операція</w:t>
            </w:r>
          </w:p>
          <w:p w:rsidR="006C3FDA" w:rsidRPr="000C6E10" w:rsidRDefault="006C3FDA" w:rsidP="00453FCE">
            <w:pPr>
              <w:widowControl w:val="0"/>
              <w:spacing w:after="0"/>
              <w:ind w:left="1120" w:firstLine="425"/>
              <w:rPr>
                <w:rFonts w:ascii="Arial" w:hAnsi="Arial" w:cs="Arial"/>
                <w:sz w:val="18"/>
                <w:szCs w:val="18"/>
                <w:lang w:val="uk-UA"/>
              </w:rPr>
            </w:pPr>
          </w:p>
        </w:tc>
        <w:tc>
          <w:tcPr>
            <w:tcW w:w="3120" w:type="dxa"/>
            <w:shd w:val="clear" w:color="auto" w:fill="FFFFFF"/>
            <w:vAlign w:val="bottom"/>
          </w:tcPr>
          <w:p w:rsidR="006C3FDA" w:rsidRPr="000C6E10" w:rsidRDefault="006C3FDA" w:rsidP="00453FCE">
            <w:pPr>
              <w:widowControl w:val="0"/>
              <w:spacing w:after="0" w:line="218" w:lineRule="exact"/>
              <w:ind w:firstLine="425"/>
              <w:jc w:val="center"/>
              <w:rPr>
                <w:rFonts w:ascii="Arial" w:hAnsi="Arial" w:cs="Arial"/>
                <w:b/>
                <w:sz w:val="18"/>
                <w:szCs w:val="18"/>
                <w:lang w:val="uk-UA"/>
              </w:rPr>
            </w:pPr>
            <w:r w:rsidRPr="000C6E10">
              <w:rPr>
                <w:rFonts w:ascii="Arial" w:hAnsi="Arial" w:cs="Arial"/>
                <w:b/>
                <w:sz w:val="18"/>
                <w:szCs w:val="18"/>
                <w:lang w:val="uk-UA"/>
              </w:rPr>
              <w:t>ВСЬОГО</w:t>
            </w:r>
          </w:p>
          <w:p w:rsidR="006C3FDA" w:rsidRPr="000C6E10" w:rsidRDefault="006C3FDA" w:rsidP="00453FCE">
            <w:pPr>
              <w:widowControl w:val="0"/>
              <w:spacing w:after="0" w:line="218" w:lineRule="exact"/>
              <w:ind w:firstLine="425"/>
              <w:jc w:val="center"/>
              <w:rPr>
                <w:rFonts w:ascii="Arial" w:hAnsi="Arial" w:cs="Arial"/>
                <w:b/>
                <w:sz w:val="18"/>
                <w:szCs w:val="18"/>
                <w:lang w:val="uk-UA"/>
              </w:rPr>
            </w:pPr>
          </w:p>
        </w:tc>
        <w:tc>
          <w:tcPr>
            <w:tcW w:w="23" w:type="dxa"/>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c>
          <w:tcPr>
            <w:tcW w:w="23" w:type="dxa"/>
            <w:gridSpan w:val="2"/>
            <w:shd w:val="clear" w:color="auto" w:fill="auto"/>
          </w:tcPr>
          <w:p w:rsidR="006C3FDA" w:rsidRPr="000C6E10" w:rsidRDefault="006C3FDA" w:rsidP="00453FCE">
            <w:pPr>
              <w:snapToGrid w:val="0"/>
              <w:ind w:firstLine="425"/>
              <w:rPr>
                <w:lang w:val="uk-UA"/>
              </w:rPr>
            </w:pPr>
          </w:p>
        </w:tc>
      </w:tr>
      <w:tr w:rsidR="00D27FA8">
        <w:tblPrEx>
          <w:tblCellMar>
            <w:left w:w="10" w:type="dxa"/>
            <w:right w:w="10" w:type="dxa"/>
          </w:tblCellMar>
        </w:tblPrEx>
        <w:trPr>
          <w:gridAfter w:val="1"/>
          <w:wAfter w:w="10" w:type="dxa"/>
          <w:trHeight w:val="199"/>
        </w:trPr>
        <w:tc>
          <w:tcPr>
            <w:tcW w:w="6374" w:type="dxa"/>
            <w:shd w:val="clear" w:color="auto" w:fill="FFFFFF"/>
            <w:vAlign w:val="bottom"/>
          </w:tcPr>
          <w:p w:rsidR="006C3FDA" w:rsidRPr="000C6E10" w:rsidRDefault="006C3FDA" w:rsidP="00453FCE">
            <w:pPr>
              <w:widowControl w:val="0"/>
              <w:spacing w:after="0"/>
              <w:ind w:left="120" w:firstLine="425"/>
              <w:rPr>
                <w:rFonts w:ascii="Arial" w:hAnsi="Arial" w:cs="Arial"/>
                <w:sz w:val="18"/>
                <w:szCs w:val="18"/>
                <w:lang w:val="uk-UA"/>
              </w:rPr>
            </w:pPr>
            <w:r w:rsidRPr="000C6E10">
              <w:rPr>
                <w:rFonts w:ascii="Arial" w:hAnsi="Arial" w:cs="Arial"/>
                <w:sz w:val="18"/>
                <w:szCs w:val="18"/>
                <w:lang w:val="uk-UA"/>
              </w:rPr>
              <w:t>Первісна вартість на 31.12.2018, тис.</w:t>
            </w:r>
            <w:r w:rsidR="00807BD7">
              <w:rPr>
                <w:rFonts w:ascii="Arial" w:hAnsi="Arial" w:cs="Arial"/>
                <w:sz w:val="18"/>
                <w:szCs w:val="18"/>
                <w:lang w:val="uk-UA"/>
              </w:rPr>
              <w:t xml:space="preserve"> грн.</w:t>
            </w:r>
          </w:p>
        </w:tc>
        <w:tc>
          <w:tcPr>
            <w:tcW w:w="3120" w:type="dxa"/>
            <w:shd w:val="clear" w:color="auto" w:fill="FFFFFF"/>
            <w:vAlign w:val="bottom"/>
          </w:tcPr>
          <w:p w:rsidR="006C3FDA" w:rsidRPr="000C6E10" w:rsidRDefault="006C3FDA" w:rsidP="00453FCE">
            <w:pPr>
              <w:widowControl w:val="0"/>
              <w:spacing w:after="0"/>
              <w:ind w:firstLine="425"/>
              <w:jc w:val="center"/>
              <w:rPr>
                <w:rFonts w:ascii="Times New Roman" w:hAnsi="Times New Roman" w:cs="Times New Roman"/>
                <w:sz w:val="20"/>
                <w:szCs w:val="20"/>
                <w:lang w:val="uk-UA"/>
              </w:rPr>
            </w:pPr>
            <w:r w:rsidRPr="000C6E10">
              <w:rPr>
                <w:rFonts w:ascii="Arial" w:hAnsi="Arial" w:cs="Arial"/>
                <w:sz w:val="18"/>
                <w:szCs w:val="18"/>
                <w:lang w:val="uk-UA"/>
              </w:rPr>
              <w:t>13,0</w:t>
            </w:r>
          </w:p>
        </w:tc>
        <w:tc>
          <w:tcPr>
            <w:tcW w:w="46" w:type="dxa"/>
            <w:gridSpan w:val="2"/>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r>
      <w:tr w:rsidR="00D27FA8">
        <w:tblPrEx>
          <w:tblCellMar>
            <w:left w:w="10" w:type="dxa"/>
            <w:right w:w="10" w:type="dxa"/>
          </w:tblCellMar>
        </w:tblPrEx>
        <w:trPr>
          <w:gridAfter w:val="1"/>
          <w:wAfter w:w="10" w:type="dxa"/>
          <w:trHeight w:val="220"/>
        </w:trPr>
        <w:tc>
          <w:tcPr>
            <w:tcW w:w="6374" w:type="dxa"/>
            <w:shd w:val="clear" w:color="auto" w:fill="FFFFFF"/>
            <w:vAlign w:val="bottom"/>
          </w:tcPr>
          <w:p w:rsidR="006C3FDA" w:rsidRPr="000C6E10" w:rsidRDefault="006C3FDA" w:rsidP="00453FCE">
            <w:pPr>
              <w:widowControl w:val="0"/>
              <w:spacing w:after="0" w:line="219" w:lineRule="exact"/>
              <w:ind w:firstLine="425"/>
              <w:rPr>
                <w:rFonts w:ascii="Arial" w:hAnsi="Arial" w:cs="Arial"/>
                <w:sz w:val="18"/>
                <w:szCs w:val="18"/>
                <w:lang w:val="uk-UA"/>
              </w:rPr>
            </w:pPr>
            <w:r w:rsidRPr="000C6E10">
              <w:rPr>
                <w:rFonts w:ascii="Arial" w:hAnsi="Arial" w:cs="Arial"/>
                <w:sz w:val="18"/>
                <w:szCs w:val="18"/>
                <w:lang w:val="uk-UA"/>
              </w:rPr>
              <w:t>Придбано, тис. грн.</w:t>
            </w:r>
          </w:p>
        </w:tc>
        <w:tc>
          <w:tcPr>
            <w:tcW w:w="3120" w:type="dxa"/>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18"/>
                <w:szCs w:val="18"/>
                <w:lang w:val="uk-UA"/>
              </w:rPr>
            </w:pPr>
          </w:p>
        </w:tc>
        <w:tc>
          <w:tcPr>
            <w:tcW w:w="46" w:type="dxa"/>
            <w:gridSpan w:val="2"/>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r>
      <w:tr w:rsidR="00D27FA8">
        <w:tblPrEx>
          <w:tblCellMar>
            <w:left w:w="10" w:type="dxa"/>
            <w:right w:w="10" w:type="dxa"/>
          </w:tblCellMar>
        </w:tblPrEx>
        <w:trPr>
          <w:gridAfter w:val="1"/>
          <w:wAfter w:w="10" w:type="dxa"/>
          <w:trHeight w:val="299"/>
        </w:trPr>
        <w:tc>
          <w:tcPr>
            <w:tcW w:w="6374" w:type="dxa"/>
            <w:shd w:val="clear" w:color="auto" w:fill="FFFFFF"/>
            <w:vAlign w:val="bottom"/>
          </w:tcPr>
          <w:p w:rsidR="006C3FDA" w:rsidRPr="000C6E10" w:rsidRDefault="006C3FDA" w:rsidP="00453FCE">
            <w:pPr>
              <w:widowControl w:val="0"/>
              <w:spacing w:after="0"/>
              <w:ind w:left="120" w:firstLine="425"/>
              <w:rPr>
                <w:rFonts w:ascii="Arial" w:hAnsi="Arial" w:cs="Arial"/>
                <w:sz w:val="18"/>
                <w:szCs w:val="18"/>
                <w:lang w:val="uk-UA"/>
              </w:rPr>
            </w:pPr>
            <w:r w:rsidRPr="000C6E10">
              <w:rPr>
                <w:rFonts w:ascii="Arial" w:hAnsi="Arial" w:cs="Arial"/>
                <w:sz w:val="18"/>
                <w:szCs w:val="18"/>
                <w:lang w:val="uk-UA"/>
              </w:rPr>
              <w:t xml:space="preserve">Первісна вартість чи оцінка на 31.12.2018, тис. </w:t>
            </w:r>
            <w:r w:rsidR="00807BD7">
              <w:rPr>
                <w:rFonts w:ascii="Arial" w:hAnsi="Arial" w:cs="Arial"/>
                <w:sz w:val="18"/>
                <w:szCs w:val="18"/>
                <w:lang w:val="uk-UA"/>
              </w:rPr>
              <w:t>г</w:t>
            </w:r>
            <w:r w:rsidRPr="000C6E10">
              <w:rPr>
                <w:rFonts w:ascii="Arial" w:hAnsi="Arial" w:cs="Arial"/>
                <w:sz w:val="18"/>
                <w:szCs w:val="18"/>
                <w:lang w:val="uk-UA"/>
              </w:rPr>
              <w:t>рн.</w:t>
            </w:r>
          </w:p>
          <w:p w:rsidR="006C3FDA" w:rsidRPr="000C6E10" w:rsidRDefault="006C3FDA" w:rsidP="00453FCE">
            <w:pPr>
              <w:widowControl w:val="0"/>
              <w:spacing w:after="0"/>
              <w:ind w:left="120" w:firstLine="425"/>
              <w:rPr>
                <w:rFonts w:ascii="Arial" w:hAnsi="Arial" w:cs="Arial"/>
                <w:sz w:val="18"/>
                <w:szCs w:val="18"/>
                <w:lang w:val="uk-UA"/>
              </w:rPr>
            </w:pPr>
          </w:p>
        </w:tc>
        <w:tc>
          <w:tcPr>
            <w:tcW w:w="3120" w:type="dxa"/>
            <w:shd w:val="clear" w:color="auto" w:fill="FFFFFF"/>
            <w:vAlign w:val="bottom"/>
          </w:tcPr>
          <w:p w:rsidR="006C3FDA" w:rsidRPr="000C6E10" w:rsidRDefault="006C3FDA" w:rsidP="00453FCE">
            <w:pPr>
              <w:snapToGrid w:val="0"/>
              <w:ind w:firstLine="425"/>
              <w:rPr>
                <w:rFonts w:ascii="Times New Roman" w:hAnsi="Times New Roman" w:cs="Times New Roman"/>
                <w:sz w:val="20"/>
                <w:szCs w:val="20"/>
                <w:lang w:val="uk-UA"/>
              </w:rPr>
            </w:pPr>
            <w:r w:rsidRPr="000C6E10">
              <w:rPr>
                <w:rFonts w:ascii="Arial" w:hAnsi="Arial" w:cs="Arial"/>
                <w:sz w:val="18"/>
                <w:szCs w:val="18"/>
                <w:lang w:val="uk-UA"/>
              </w:rPr>
              <w:t>13,0</w:t>
            </w:r>
          </w:p>
        </w:tc>
        <w:tc>
          <w:tcPr>
            <w:tcW w:w="46" w:type="dxa"/>
            <w:gridSpan w:val="2"/>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r>
      <w:tr w:rsidR="00D27FA8">
        <w:tblPrEx>
          <w:tblCellMar>
            <w:left w:w="10" w:type="dxa"/>
            <w:right w:w="10" w:type="dxa"/>
          </w:tblCellMar>
        </w:tblPrEx>
        <w:trPr>
          <w:gridAfter w:val="1"/>
          <w:wAfter w:w="10" w:type="dxa"/>
          <w:trHeight w:val="199"/>
        </w:trPr>
        <w:tc>
          <w:tcPr>
            <w:tcW w:w="6374" w:type="dxa"/>
            <w:shd w:val="clear" w:color="auto" w:fill="FFFFFF"/>
            <w:vAlign w:val="bottom"/>
          </w:tcPr>
          <w:p w:rsidR="006C3FDA" w:rsidRPr="000C6E10" w:rsidRDefault="006C3FDA" w:rsidP="00453FCE">
            <w:pPr>
              <w:widowControl w:val="0"/>
              <w:spacing w:after="0" w:line="199" w:lineRule="exact"/>
              <w:ind w:left="120" w:firstLine="425"/>
              <w:rPr>
                <w:rFonts w:ascii="Arial" w:hAnsi="Arial" w:cs="Arial"/>
                <w:sz w:val="18"/>
                <w:szCs w:val="18"/>
                <w:lang w:val="uk-UA"/>
              </w:rPr>
            </w:pPr>
            <w:r w:rsidRPr="000C6E10">
              <w:rPr>
                <w:rFonts w:ascii="Arial" w:hAnsi="Arial" w:cs="Arial"/>
                <w:sz w:val="18"/>
                <w:szCs w:val="18"/>
                <w:lang w:val="uk-UA"/>
              </w:rPr>
              <w:t xml:space="preserve">Знос та зменшення корисності на 31.12.2018, </w:t>
            </w:r>
            <w:proofErr w:type="spellStart"/>
            <w:r w:rsidRPr="000C6E10">
              <w:rPr>
                <w:rFonts w:ascii="Arial" w:hAnsi="Arial" w:cs="Arial"/>
                <w:sz w:val="18"/>
                <w:szCs w:val="18"/>
                <w:lang w:val="uk-UA"/>
              </w:rPr>
              <w:t>тис.грн</w:t>
            </w:r>
            <w:proofErr w:type="spellEnd"/>
            <w:r w:rsidRPr="000C6E10">
              <w:rPr>
                <w:rFonts w:ascii="Arial" w:hAnsi="Arial" w:cs="Arial"/>
                <w:sz w:val="18"/>
                <w:szCs w:val="18"/>
                <w:lang w:val="uk-UA"/>
              </w:rPr>
              <w:t>.</w:t>
            </w:r>
          </w:p>
        </w:tc>
        <w:tc>
          <w:tcPr>
            <w:tcW w:w="3120" w:type="dxa"/>
            <w:shd w:val="clear" w:color="auto" w:fill="FFFFFF"/>
            <w:vAlign w:val="bottom"/>
          </w:tcPr>
          <w:p w:rsidR="006C3FDA" w:rsidRPr="000C6E10" w:rsidRDefault="006C3FDA" w:rsidP="00453FCE">
            <w:pPr>
              <w:widowControl w:val="0"/>
              <w:spacing w:after="0"/>
              <w:ind w:firstLine="425"/>
              <w:rPr>
                <w:rFonts w:ascii="Times New Roman" w:hAnsi="Times New Roman" w:cs="Times New Roman"/>
                <w:sz w:val="20"/>
                <w:szCs w:val="20"/>
                <w:lang w:val="uk-UA"/>
              </w:rPr>
            </w:pPr>
            <w:r w:rsidRPr="000C6E10">
              <w:rPr>
                <w:rFonts w:ascii="Arial" w:hAnsi="Arial" w:cs="Arial"/>
                <w:sz w:val="18"/>
                <w:szCs w:val="18"/>
                <w:lang w:val="uk-UA"/>
              </w:rPr>
              <w:t>11,0</w:t>
            </w:r>
          </w:p>
        </w:tc>
        <w:tc>
          <w:tcPr>
            <w:tcW w:w="46" w:type="dxa"/>
            <w:gridSpan w:val="2"/>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r>
      <w:tr w:rsidR="00D27FA8">
        <w:tblPrEx>
          <w:tblCellMar>
            <w:left w:w="10" w:type="dxa"/>
            <w:right w:w="10" w:type="dxa"/>
          </w:tblCellMar>
        </w:tblPrEx>
        <w:trPr>
          <w:gridAfter w:val="1"/>
          <w:wAfter w:w="10" w:type="dxa"/>
          <w:trHeight w:val="199"/>
        </w:trPr>
        <w:tc>
          <w:tcPr>
            <w:tcW w:w="6374" w:type="dxa"/>
            <w:shd w:val="clear" w:color="auto" w:fill="FFFFFF"/>
            <w:vAlign w:val="bottom"/>
          </w:tcPr>
          <w:p w:rsidR="006C3FDA" w:rsidRPr="000C6E10" w:rsidRDefault="006C3FDA" w:rsidP="00453FCE">
            <w:pPr>
              <w:widowControl w:val="0"/>
              <w:spacing w:after="0" w:line="199" w:lineRule="exact"/>
              <w:ind w:left="120" w:firstLine="425"/>
              <w:rPr>
                <w:rFonts w:ascii="Arial" w:hAnsi="Arial" w:cs="Arial"/>
                <w:sz w:val="18"/>
                <w:szCs w:val="18"/>
                <w:lang w:val="uk-UA"/>
              </w:rPr>
            </w:pPr>
            <w:r w:rsidRPr="000C6E10">
              <w:rPr>
                <w:rFonts w:ascii="Arial" w:hAnsi="Arial" w:cs="Arial"/>
                <w:sz w:val="18"/>
                <w:szCs w:val="18"/>
                <w:lang w:val="uk-UA"/>
              </w:rPr>
              <w:t xml:space="preserve">Амортизаційні відрахування, </w:t>
            </w:r>
            <w:proofErr w:type="spellStart"/>
            <w:r w:rsidRPr="000C6E10">
              <w:rPr>
                <w:rFonts w:ascii="Arial" w:hAnsi="Arial" w:cs="Arial"/>
                <w:sz w:val="18"/>
                <w:szCs w:val="18"/>
                <w:lang w:val="uk-UA"/>
              </w:rPr>
              <w:t>тис.грн</w:t>
            </w:r>
            <w:proofErr w:type="spellEnd"/>
            <w:r w:rsidRPr="000C6E10">
              <w:rPr>
                <w:rFonts w:ascii="Arial" w:hAnsi="Arial" w:cs="Arial"/>
                <w:sz w:val="18"/>
                <w:szCs w:val="18"/>
                <w:lang w:val="uk-UA"/>
              </w:rPr>
              <w:t>.</w:t>
            </w:r>
          </w:p>
        </w:tc>
        <w:tc>
          <w:tcPr>
            <w:tcW w:w="3120" w:type="dxa"/>
            <w:shd w:val="clear" w:color="auto" w:fill="FFFFFF"/>
            <w:vAlign w:val="bottom"/>
          </w:tcPr>
          <w:p w:rsidR="006C3FDA" w:rsidRPr="000C6E10" w:rsidRDefault="006C3FDA" w:rsidP="00453FCE">
            <w:pPr>
              <w:widowControl w:val="0"/>
              <w:spacing w:after="0"/>
              <w:ind w:firstLine="425"/>
              <w:jc w:val="center"/>
              <w:rPr>
                <w:rFonts w:ascii="Times New Roman" w:hAnsi="Times New Roman" w:cs="Times New Roman"/>
                <w:sz w:val="20"/>
                <w:szCs w:val="20"/>
                <w:lang w:val="uk-UA"/>
              </w:rPr>
            </w:pPr>
            <w:r w:rsidRPr="000C6E10">
              <w:rPr>
                <w:rFonts w:ascii="Arial" w:hAnsi="Arial" w:cs="Arial"/>
                <w:sz w:val="18"/>
                <w:szCs w:val="18"/>
                <w:lang w:val="uk-UA"/>
              </w:rPr>
              <w:t>0</w:t>
            </w:r>
          </w:p>
        </w:tc>
        <w:tc>
          <w:tcPr>
            <w:tcW w:w="46" w:type="dxa"/>
            <w:gridSpan w:val="2"/>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r>
      <w:tr w:rsidR="00D27FA8">
        <w:tblPrEx>
          <w:tblCellMar>
            <w:left w:w="10" w:type="dxa"/>
            <w:right w:w="10" w:type="dxa"/>
          </w:tblCellMar>
        </w:tblPrEx>
        <w:trPr>
          <w:gridAfter w:val="1"/>
          <w:wAfter w:w="10" w:type="dxa"/>
          <w:trHeight w:val="199"/>
        </w:trPr>
        <w:tc>
          <w:tcPr>
            <w:tcW w:w="6374" w:type="dxa"/>
            <w:shd w:val="clear" w:color="auto" w:fill="FFFFFF"/>
            <w:vAlign w:val="bottom"/>
          </w:tcPr>
          <w:p w:rsidR="006C3FDA" w:rsidRPr="000C6E10" w:rsidRDefault="006C3FDA" w:rsidP="00453FCE">
            <w:pPr>
              <w:widowControl w:val="0"/>
              <w:spacing w:after="0" w:line="199" w:lineRule="exact"/>
              <w:ind w:left="120" w:firstLine="425"/>
              <w:rPr>
                <w:rFonts w:ascii="Arial" w:hAnsi="Arial" w:cs="Arial"/>
                <w:sz w:val="18"/>
                <w:szCs w:val="18"/>
                <w:lang w:val="uk-UA"/>
              </w:rPr>
            </w:pPr>
            <w:r w:rsidRPr="000C6E10">
              <w:rPr>
                <w:rFonts w:ascii="Arial" w:hAnsi="Arial" w:cs="Arial"/>
                <w:sz w:val="18"/>
                <w:szCs w:val="18"/>
                <w:lang w:val="uk-UA"/>
              </w:rPr>
              <w:t xml:space="preserve">Знос та зменшення корисності на 31.12.2019, </w:t>
            </w:r>
            <w:proofErr w:type="spellStart"/>
            <w:r w:rsidRPr="000C6E10">
              <w:rPr>
                <w:rFonts w:ascii="Arial" w:hAnsi="Arial" w:cs="Arial"/>
                <w:sz w:val="18"/>
                <w:szCs w:val="18"/>
                <w:lang w:val="uk-UA"/>
              </w:rPr>
              <w:t>тис.грн</w:t>
            </w:r>
            <w:proofErr w:type="spellEnd"/>
            <w:r w:rsidRPr="000C6E10">
              <w:rPr>
                <w:rFonts w:ascii="Arial" w:hAnsi="Arial" w:cs="Arial"/>
                <w:sz w:val="18"/>
                <w:szCs w:val="18"/>
                <w:lang w:val="uk-UA"/>
              </w:rPr>
              <w:t>.</w:t>
            </w:r>
          </w:p>
        </w:tc>
        <w:tc>
          <w:tcPr>
            <w:tcW w:w="3120" w:type="dxa"/>
            <w:shd w:val="clear" w:color="auto" w:fill="FFFFFF"/>
            <w:vAlign w:val="bottom"/>
          </w:tcPr>
          <w:p w:rsidR="006C3FDA" w:rsidRPr="000C6E10" w:rsidRDefault="006C3FDA" w:rsidP="00807BD7">
            <w:pPr>
              <w:widowControl w:val="0"/>
              <w:spacing w:after="0"/>
              <w:ind w:firstLine="425"/>
              <w:rPr>
                <w:rFonts w:ascii="Times New Roman" w:hAnsi="Times New Roman" w:cs="Times New Roman"/>
                <w:sz w:val="20"/>
                <w:szCs w:val="20"/>
                <w:lang w:val="uk-UA"/>
              </w:rPr>
            </w:pPr>
            <w:r w:rsidRPr="000C6E10">
              <w:rPr>
                <w:rFonts w:ascii="Arial" w:hAnsi="Arial" w:cs="Arial"/>
                <w:sz w:val="18"/>
                <w:szCs w:val="18"/>
                <w:lang w:val="uk-UA"/>
              </w:rPr>
              <w:t>11,0</w:t>
            </w:r>
          </w:p>
        </w:tc>
        <w:tc>
          <w:tcPr>
            <w:tcW w:w="46" w:type="dxa"/>
            <w:gridSpan w:val="2"/>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r>
      <w:tr w:rsidR="00D27FA8">
        <w:tblPrEx>
          <w:tblCellMar>
            <w:left w:w="10" w:type="dxa"/>
            <w:right w:w="10" w:type="dxa"/>
          </w:tblCellMar>
        </w:tblPrEx>
        <w:trPr>
          <w:gridAfter w:val="1"/>
          <w:wAfter w:w="10" w:type="dxa"/>
          <w:trHeight w:val="220"/>
        </w:trPr>
        <w:tc>
          <w:tcPr>
            <w:tcW w:w="6374" w:type="dxa"/>
            <w:shd w:val="clear" w:color="auto" w:fill="FFFFFF"/>
            <w:vAlign w:val="bottom"/>
          </w:tcPr>
          <w:p w:rsidR="006C3FDA" w:rsidRPr="000C6E10" w:rsidRDefault="006C3FDA" w:rsidP="00453FCE">
            <w:pPr>
              <w:widowControl w:val="0"/>
              <w:spacing w:after="0" w:line="199" w:lineRule="exact"/>
              <w:ind w:left="120" w:firstLine="425"/>
              <w:rPr>
                <w:rFonts w:ascii="Arial" w:hAnsi="Arial" w:cs="Arial"/>
                <w:sz w:val="18"/>
                <w:szCs w:val="18"/>
                <w:lang w:val="uk-UA"/>
              </w:rPr>
            </w:pPr>
            <w:r w:rsidRPr="000C6E10">
              <w:rPr>
                <w:rFonts w:ascii="Arial" w:hAnsi="Arial" w:cs="Arial"/>
                <w:sz w:val="18"/>
                <w:szCs w:val="18"/>
                <w:lang w:val="uk-UA"/>
              </w:rPr>
              <w:t>балансова вартість на 31.12.2018, тис. грн.</w:t>
            </w:r>
          </w:p>
        </w:tc>
        <w:tc>
          <w:tcPr>
            <w:tcW w:w="3120" w:type="dxa"/>
            <w:shd w:val="clear" w:color="auto" w:fill="FFFFFF"/>
            <w:vAlign w:val="bottom"/>
          </w:tcPr>
          <w:p w:rsidR="006C3FDA" w:rsidRPr="000C6E10" w:rsidRDefault="006C3FDA" w:rsidP="00453FCE">
            <w:pPr>
              <w:widowControl w:val="0"/>
              <w:spacing w:after="0" w:line="219" w:lineRule="exact"/>
              <w:ind w:firstLine="425"/>
              <w:jc w:val="center"/>
              <w:rPr>
                <w:rFonts w:ascii="Times New Roman" w:hAnsi="Times New Roman" w:cs="Times New Roman"/>
                <w:sz w:val="20"/>
                <w:szCs w:val="20"/>
                <w:lang w:val="uk-UA"/>
              </w:rPr>
            </w:pPr>
            <w:r w:rsidRPr="000C6E10">
              <w:rPr>
                <w:rFonts w:ascii="Arial" w:hAnsi="Arial" w:cs="Arial"/>
                <w:sz w:val="18"/>
                <w:szCs w:val="18"/>
                <w:lang w:val="uk-UA"/>
              </w:rPr>
              <w:t>2,0</w:t>
            </w:r>
          </w:p>
        </w:tc>
        <w:tc>
          <w:tcPr>
            <w:tcW w:w="46" w:type="dxa"/>
            <w:gridSpan w:val="2"/>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r>
      <w:tr w:rsidR="00D27FA8">
        <w:tblPrEx>
          <w:tblCellMar>
            <w:left w:w="10" w:type="dxa"/>
            <w:right w:w="10" w:type="dxa"/>
          </w:tblCellMar>
        </w:tblPrEx>
        <w:trPr>
          <w:gridAfter w:val="1"/>
          <w:wAfter w:w="10" w:type="dxa"/>
          <w:trHeight w:val="220"/>
        </w:trPr>
        <w:tc>
          <w:tcPr>
            <w:tcW w:w="6374" w:type="dxa"/>
            <w:shd w:val="clear" w:color="auto" w:fill="FFFFFF"/>
            <w:vAlign w:val="bottom"/>
          </w:tcPr>
          <w:p w:rsidR="006C3FDA" w:rsidRPr="000C6E10" w:rsidRDefault="006C3FDA" w:rsidP="00453FCE">
            <w:pPr>
              <w:widowControl w:val="0"/>
              <w:spacing w:after="0" w:line="199" w:lineRule="exact"/>
              <w:ind w:left="120" w:firstLine="425"/>
              <w:rPr>
                <w:rFonts w:ascii="Arial" w:hAnsi="Arial" w:cs="Arial"/>
                <w:sz w:val="18"/>
                <w:szCs w:val="18"/>
                <w:lang w:val="uk-UA"/>
              </w:rPr>
            </w:pPr>
            <w:r w:rsidRPr="000C6E10">
              <w:rPr>
                <w:rFonts w:ascii="Arial" w:hAnsi="Arial" w:cs="Arial"/>
                <w:sz w:val="18"/>
                <w:szCs w:val="18"/>
                <w:lang w:val="uk-UA"/>
              </w:rPr>
              <w:t>балансова вартість на 31.12.2019, тис. грн.</w:t>
            </w:r>
          </w:p>
        </w:tc>
        <w:tc>
          <w:tcPr>
            <w:tcW w:w="3120" w:type="dxa"/>
            <w:shd w:val="clear" w:color="auto" w:fill="FFFFFF"/>
            <w:vAlign w:val="bottom"/>
          </w:tcPr>
          <w:p w:rsidR="006C3FDA" w:rsidRPr="000C6E10" w:rsidRDefault="006C3FDA" w:rsidP="00453FCE">
            <w:pPr>
              <w:widowControl w:val="0"/>
              <w:spacing w:after="0" w:line="219" w:lineRule="exact"/>
              <w:ind w:firstLine="425"/>
              <w:jc w:val="center"/>
              <w:rPr>
                <w:rFonts w:ascii="Times New Roman" w:hAnsi="Times New Roman" w:cs="Times New Roman"/>
                <w:sz w:val="20"/>
                <w:szCs w:val="20"/>
                <w:lang w:val="uk-UA"/>
              </w:rPr>
            </w:pPr>
            <w:r w:rsidRPr="000C6E10">
              <w:rPr>
                <w:rFonts w:ascii="Arial" w:hAnsi="Arial" w:cs="Arial"/>
                <w:sz w:val="18"/>
                <w:szCs w:val="18"/>
                <w:lang w:val="uk-UA"/>
              </w:rPr>
              <w:t>2,0</w:t>
            </w:r>
          </w:p>
        </w:tc>
        <w:tc>
          <w:tcPr>
            <w:tcW w:w="46" w:type="dxa"/>
            <w:gridSpan w:val="2"/>
            <w:shd w:val="clear" w:color="auto" w:fill="FFFFFF"/>
            <w:vAlign w:val="bottom"/>
          </w:tcPr>
          <w:p w:rsidR="006C3FDA" w:rsidRPr="000C6E10" w:rsidRDefault="006C3FDA" w:rsidP="00453FCE">
            <w:pPr>
              <w:widowControl w:val="0"/>
              <w:snapToGrid w:val="0"/>
              <w:spacing w:after="0"/>
              <w:ind w:firstLine="425"/>
              <w:rPr>
                <w:rFonts w:ascii="Times New Roman" w:hAnsi="Times New Roman" w:cs="Times New Roman"/>
                <w:sz w:val="20"/>
                <w:szCs w:val="20"/>
                <w:lang w:val="uk-UA"/>
              </w:rPr>
            </w:pPr>
          </w:p>
        </w:tc>
      </w:tr>
    </w:tbl>
    <w:p w:rsidR="006C3FDA" w:rsidRPr="000C6E10" w:rsidRDefault="006C3FDA" w:rsidP="00453FCE">
      <w:pPr>
        <w:widowControl w:val="0"/>
        <w:spacing w:after="0"/>
        <w:ind w:firstLine="425"/>
        <w:rPr>
          <w:rFonts w:ascii="Arial" w:hAnsi="Arial" w:cs="Arial"/>
          <w:color w:val="000000"/>
          <w:sz w:val="20"/>
          <w:szCs w:val="20"/>
          <w:lang w:val="uk-UA"/>
        </w:rPr>
      </w:pPr>
    </w:p>
    <w:p w:rsidR="006C3FDA" w:rsidRPr="000C6E10" w:rsidRDefault="006C3FDA" w:rsidP="00453FCE">
      <w:pPr>
        <w:widowControl w:val="0"/>
        <w:spacing w:after="240"/>
        <w:ind w:firstLine="425"/>
        <w:rPr>
          <w:rFonts w:ascii="Arial" w:hAnsi="Arial" w:cs="Arial"/>
          <w:b/>
          <w:sz w:val="20"/>
          <w:szCs w:val="20"/>
          <w:lang w:val="uk-UA"/>
        </w:rPr>
      </w:pPr>
      <w:r w:rsidRPr="000C6E10">
        <w:rPr>
          <w:rFonts w:ascii="Arial" w:hAnsi="Arial" w:cs="Arial"/>
          <w:b/>
          <w:bCs/>
          <w:sz w:val="20"/>
          <w:szCs w:val="20"/>
          <w:lang w:val="uk-UA"/>
        </w:rPr>
        <w:t xml:space="preserve">5.1.3 Грошові кошти </w:t>
      </w:r>
    </w:p>
    <w:p w:rsidR="006C3FDA" w:rsidRPr="000C6E10" w:rsidRDefault="006C3FDA" w:rsidP="00F226FF">
      <w:pPr>
        <w:pStyle w:val="1c"/>
        <w:spacing w:before="0" w:after="0"/>
        <w:ind w:firstLine="425"/>
        <w:rPr>
          <w:rFonts w:ascii="Arial" w:hAnsi="Arial" w:cs="Arial"/>
          <w:sz w:val="20"/>
          <w:szCs w:val="20"/>
          <w:lang w:val="uk-UA"/>
        </w:rPr>
      </w:pPr>
      <w:r w:rsidRPr="000C6E10">
        <w:rPr>
          <w:rFonts w:ascii="Arial" w:hAnsi="Arial" w:cs="Arial"/>
          <w:sz w:val="20"/>
          <w:szCs w:val="20"/>
          <w:lang w:val="uk-UA"/>
        </w:rPr>
        <w:t>Грошові кошти і їх еквіваленти включають грошові кошти на банківських рахунках, грошові кошти в касі.</w:t>
      </w:r>
    </w:p>
    <w:tbl>
      <w:tblPr>
        <w:tblW w:w="0" w:type="auto"/>
        <w:tblInd w:w="-28" w:type="dxa"/>
        <w:tblLayout w:type="fixed"/>
        <w:tblCellMar>
          <w:left w:w="10" w:type="dxa"/>
          <w:right w:w="10" w:type="dxa"/>
        </w:tblCellMar>
        <w:tblLook w:val="0000"/>
      </w:tblPr>
      <w:tblGrid>
        <w:gridCol w:w="3059"/>
        <w:gridCol w:w="3255"/>
        <w:gridCol w:w="3286"/>
      </w:tblGrid>
      <w:tr w:rsidR="00D27FA8">
        <w:tc>
          <w:tcPr>
            <w:tcW w:w="3059" w:type="dxa"/>
            <w:shd w:val="clear" w:color="auto" w:fill="FFFFFF"/>
            <w:vAlign w:val="bottom"/>
          </w:tcPr>
          <w:p w:rsidR="006C3FDA" w:rsidRPr="000C6E10" w:rsidRDefault="006C3FDA" w:rsidP="00453FCE">
            <w:pPr>
              <w:widowControl w:val="0"/>
              <w:ind w:firstLine="425"/>
              <w:rPr>
                <w:rFonts w:ascii="Arial" w:hAnsi="Arial" w:cs="Arial"/>
                <w:b/>
                <w:sz w:val="18"/>
                <w:szCs w:val="18"/>
                <w:lang w:val="uk-UA"/>
              </w:rPr>
            </w:pPr>
            <w:r w:rsidRPr="000C6E10">
              <w:rPr>
                <w:rFonts w:ascii="Arial" w:hAnsi="Arial" w:cs="Arial"/>
                <w:b/>
                <w:sz w:val="18"/>
                <w:szCs w:val="18"/>
                <w:lang w:val="uk-UA"/>
              </w:rPr>
              <w:t>Склад грошових коштів</w:t>
            </w:r>
          </w:p>
        </w:tc>
        <w:tc>
          <w:tcPr>
            <w:tcW w:w="3255" w:type="dxa"/>
            <w:shd w:val="clear" w:color="auto" w:fill="FFFFFF"/>
            <w:vAlign w:val="bottom"/>
          </w:tcPr>
          <w:p w:rsidR="006C3FDA" w:rsidRPr="000C6E10" w:rsidRDefault="006C3FDA" w:rsidP="00453FCE">
            <w:pPr>
              <w:widowControl w:val="0"/>
              <w:spacing w:line="230" w:lineRule="exact"/>
              <w:ind w:left="740" w:firstLine="425"/>
              <w:rPr>
                <w:rFonts w:ascii="Arial" w:hAnsi="Arial" w:cs="Arial"/>
                <w:b/>
                <w:sz w:val="18"/>
                <w:szCs w:val="18"/>
                <w:lang w:val="uk-UA"/>
              </w:rPr>
            </w:pPr>
            <w:r w:rsidRPr="000C6E10">
              <w:rPr>
                <w:rFonts w:ascii="Arial" w:hAnsi="Arial" w:cs="Arial"/>
                <w:b/>
                <w:sz w:val="18"/>
                <w:szCs w:val="18"/>
                <w:lang w:val="uk-UA"/>
              </w:rPr>
              <w:t>На 31.12.2018  тис. грн.</w:t>
            </w:r>
          </w:p>
        </w:tc>
        <w:tc>
          <w:tcPr>
            <w:tcW w:w="3286" w:type="dxa"/>
            <w:shd w:val="clear" w:color="auto" w:fill="FFFFFF"/>
            <w:vAlign w:val="bottom"/>
          </w:tcPr>
          <w:p w:rsidR="006C3FDA" w:rsidRPr="000C6E10" w:rsidRDefault="006C3FDA" w:rsidP="00453FCE">
            <w:pPr>
              <w:widowControl w:val="0"/>
              <w:spacing w:line="230" w:lineRule="exact"/>
              <w:ind w:firstLine="425"/>
              <w:jc w:val="center"/>
              <w:rPr>
                <w:lang w:val="uk-UA"/>
              </w:rPr>
            </w:pPr>
            <w:r w:rsidRPr="000C6E10">
              <w:rPr>
                <w:rFonts w:ascii="Arial" w:hAnsi="Arial" w:cs="Arial"/>
                <w:b/>
                <w:sz w:val="18"/>
                <w:szCs w:val="18"/>
                <w:lang w:val="uk-UA"/>
              </w:rPr>
              <w:t xml:space="preserve">На 31.12.2019  </w:t>
            </w:r>
            <w:proofErr w:type="spellStart"/>
            <w:r w:rsidRPr="000C6E10">
              <w:rPr>
                <w:rFonts w:ascii="Arial" w:hAnsi="Arial" w:cs="Arial"/>
                <w:b/>
                <w:sz w:val="18"/>
                <w:szCs w:val="18"/>
                <w:lang w:val="uk-UA"/>
              </w:rPr>
              <w:t>тис.грн</w:t>
            </w:r>
            <w:proofErr w:type="spellEnd"/>
            <w:r w:rsidRPr="000C6E10">
              <w:rPr>
                <w:rFonts w:ascii="Arial" w:hAnsi="Arial" w:cs="Arial"/>
                <w:b/>
                <w:sz w:val="18"/>
                <w:szCs w:val="18"/>
                <w:lang w:val="uk-UA"/>
              </w:rPr>
              <w:t>.</w:t>
            </w:r>
          </w:p>
        </w:tc>
      </w:tr>
      <w:tr w:rsidR="00D27FA8">
        <w:tc>
          <w:tcPr>
            <w:tcW w:w="3059" w:type="dxa"/>
            <w:shd w:val="clear" w:color="auto" w:fill="FFFFFF"/>
            <w:vAlign w:val="bottom"/>
          </w:tcPr>
          <w:p w:rsidR="006C3FDA" w:rsidRPr="000C6E10" w:rsidRDefault="006C3FDA" w:rsidP="00453FCE">
            <w:pPr>
              <w:widowControl w:val="0"/>
              <w:spacing w:line="219" w:lineRule="exact"/>
              <w:ind w:left="40" w:firstLine="425"/>
              <w:rPr>
                <w:rFonts w:ascii="Arial" w:hAnsi="Arial" w:cs="Arial"/>
                <w:sz w:val="18"/>
                <w:szCs w:val="18"/>
                <w:lang w:val="uk-UA"/>
              </w:rPr>
            </w:pPr>
            <w:r w:rsidRPr="000C6E10">
              <w:rPr>
                <w:rFonts w:ascii="Arial" w:hAnsi="Arial" w:cs="Arial"/>
                <w:color w:val="000000"/>
                <w:sz w:val="18"/>
                <w:szCs w:val="18"/>
                <w:lang w:val="uk-UA"/>
              </w:rPr>
              <w:t>Каса</w:t>
            </w:r>
          </w:p>
        </w:tc>
        <w:tc>
          <w:tcPr>
            <w:tcW w:w="3255" w:type="dxa"/>
            <w:shd w:val="clear" w:color="auto" w:fill="FFFFFF"/>
            <w:vAlign w:val="bottom"/>
          </w:tcPr>
          <w:p w:rsidR="006C3FDA" w:rsidRPr="000C6E10" w:rsidRDefault="006C3FDA" w:rsidP="00453FCE">
            <w:pPr>
              <w:widowControl w:val="0"/>
              <w:spacing w:line="219" w:lineRule="exact"/>
              <w:ind w:left="740" w:firstLine="425"/>
              <w:jc w:val="center"/>
              <w:rPr>
                <w:rFonts w:ascii="Arial" w:hAnsi="Arial" w:cs="Arial"/>
                <w:sz w:val="18"/>
                <w:szCs w:val="18"/>
                <w:lang w:val="uk-UA"/>
              </w:rPr>
            </w:pPr>
            <w:r w:rsidRPr="000C6E10">
              <w:rPr>
                <w:rFonts w:ascii="Arial" w:hAnsi="Arial" w:cs="Arial"/>
                <w:sz w:val="18"/>
                <w:szCs w:val="18"/>
                <w:lang w:val="uk-UA"/>
              </w:rPr>
              <w:t>37</w:t>
            </w:r>
          </w:p>
        </w:tc>
        <w:tc>
          <w:tcPr>
            <w:tcW w:w="3286" w:type="dxa"/>
            <w:shd w:val="clear" w:color="auto" w:fill="FFFFFF"/>
            <w:vAlign w:val="bottom"/>
          </w:tcPr>
          <w:p w:rsidR="006C3FDA" w:rsidRPr="000C6E10" w:rsidRDefault="006C3FDA" w:rsidP="00453FCE">
            <w:pPr>
              <w:widowControl w:val="0"/>
              <w:spacing w:line="219" w:lineRule="exact"/>
              <w:ind w:firstLine="425"/>
              <w:jc w:val="center"/>
              <w:rPr>
                <w:lang w:val="uk-UA"/>
              </w:rPr>
            </w:pPr>
            <w:r w:rsidRPr="000C6E10">
              <w:rPr>
                <w:rFonts w:ascii="Arial" w:hAnsi="Arial" w:cs="Arial"/>
                <w:sz w:val="18"/>
                <w:szCs w:val="18"/>
                <w:lang w:val="uk-UA"/>
              </w:rPr>
              <w:t>53</w:t>
            </w:r>
          </w:p>
        </w:tc>
      </w:tr>
      <w:tr w:rsidR="00D27FA8">
        <w:tc>
          <w:tcPr>
            <w:tcW w:w="3059" w:type="dxa"/>
            <w:shd w:val="clear" w:color="auto" w:fill="FFFFFF"/>
            <w:vAlign w:val="bottom"/>
          </w:tcPr>
          <w:p w:rsidR="006C3FDA" w:rsidRPr="000C6E10" w:rsidRDefault="006C3FDA" w:rsidP="00453FCE">
            <w:pPr>
              <w:widowControl w:val="0"/>
              <w:spacing w:line="219" w:lineRule="exact"/>
              <w:ind w:left="40" w:firstLine="425"/>
              <w:rPr>
                <w:rFonts w:ascii="Arial" w:hAnsi="Arial" w:cs="Arial"/>
                <w:sz w:val="18"/>
                <w:szCs w:val="18"/>
                <w:lang w:val="uk-UA"/>
              </w:rPr>
            </w:pPr>
            <w:r w:rsidRPr="000C6E10">
              <w:rPr>
                <w:rFonts w:ascii="Arial" w:hAnsi="Arial" w:cs="Arial"/>
                <w:color w:val="000000"/>
                <w:sz w:val="18"/>
                <w:szCs w:val="18"/>
                <w:lang w:val="uk-UA"/>
              </w:rPr>
              <w:t xml:space="preserve">   Поточні рахунки у банках</w:t>
            </w:r>
          </w:p>
        </w:tc>
        <w:tc>
          <w:tcPr>
            <w:tcW w:w="3255" w:type="dxa"/>
            <w:shd w:val="clear" w:color="auto" w:fill="FFFFFF"/>
            <w:vAlign w:val="bottom"/>
          </w:tcPr>
          <w:p w:rsidR="006C3FDA" w:rsidRPr="000C6E10" w:rsidRDefault="006C3FDA" w:rsidP="00453FCE">
            <w:pPr>
              <w:widowControl w:val="0"/>
              <w:spacing w:line="219" w:lineRule="exact"/>
              <w:ind w:left="740" w:firstLine="425"/>
              <w:jc w:val="center"/>
              <w:rPr>
                <w:rFonts w:ascii="Arial" w:hAnsi="Arial" w:cs="Arial"/>
                <w:sz w:val="18"/>
                <w:szCs w:val="18"/>
                <w:lang w:val="uk-UA"/>
              </w:rPr>
            </w:pPr>
            <w:r w:rsidRPr="000C6E10">
              <w:rPr>
                <w:rFonts w:ascii="Arial" w:hAnsi="Arial" w:cs="Arial"/>
                <w:sz w:val="18"/>
                <w:szCs w:val="18"/>
                <w:lang w:val="uk-UA"/>
              </w:rPr>
              <w:t>260</w:t>
            </w:r>
          </w:p>
        </w:tc>
        <w:tc>
          <w:tcPr>
            <w:tcW w:w="3286" w:type="dxa"/>
            <w:shd w:val="clear" w:color="auto" w:fill="FFFFFF"/>
            <w:vAlign w:val="bottom"/>
          </w:tcPr>
          <w:p w:rsidR="006C3FDA" w:rsidRPr="000C6E10" w:rsidRDefault="006C3FDA" w:rsidP="00453FCE">
            <w:pPr>
              <w:widowControl w:val="0"/>
              <w:spacing w:line="219" w:lineRule="exact"/>
              <w:ind w:firstLine="425"/>
              <w:jc w:val="center"/>
              <w:rPr>
                <w:lang w:val="uk-UA"/>
              </w:rPr>
            </w:pPr>
            <w:r w:rsidRPr="000C6E10">
              <w:rPr>
                <w:rFonts w:ascii="Arial" w:hAnsi="Arial" w:cs="Arial"/>
                <w:sz w:val="18"/>
                <w:szCs w:val="18"/>
                <w:lang w:val="uk-UA"/>
              </w:rPr>
              <w:t>228</w:t>
            </w:r>
          </w:p>
        </w:tc>
      </w:tr>
      <w:tr w:rsidR="00D27FA8">
        <w:tc>
          <w:tcPr>
            <w:tcW w:w="3059" w:type="dxa"/>
            <w:shd w:val="clear" w:color="auto" w:fill="FFFFFF"/>
            <w:vAlign w:val="bottom"/>
          </w:tcPr>
          <w:p w:rsidR="006C3FDA" w:rsidRPr="000C6E10" w:rsidRDefault="006C3FDA" w:rsidP="00453FCE">
            <w:pPr>
              <w:widowControl w:val="0"/>
              <w:spacing w:line="203" w:lineRule="exact"/>
              <w:ind w:left="40" w:firstLine="425"/>
              <w:rPr>
                <w:rFonts w:ascii="Arial" w:hAnsi="Arial" w:cs="Arial"/>
                <w:b/>
                <w:sz w:val="18"/>
                <w:szCs w:val="18"/>
                <w:lang w:val="uk-UA"/>
              </w:rPr>
            </w:pPr>
            <w:r w:rsidRPr="000C6E10">
              <w:rPr>
                <w:rFonts w:ascii="Arial" w:hAnsi="Arial" w:cs="Arial"/>
                <w:b/>
                <w:sz w:val="18"/>
                <w:szCs w:val="18"/>
                <w:lang w:val="uk-UA"/>
              </w:rPr>
              <w:t>Разом</w:t>
            </w:r>
          </w:p>
        </w:tc>
        <w:tc>
          <w:tcPr>
            <w:tcW w:w="3255" w:type="dxa"/>
            <w:shd w:val="clear" w:color="auto" w:fill="FFFFFF"/>
            <w:vAlign w:val="bottom"/>
          </w:tcPr>
          <w:p w:rsidR="006C3FDA" w:rsidRPr="000C6E10" w:rsidRDefault="006C3FDA" w:rsidP="00453FCE">
            <w:pPr>
              <w:widowControl w:val="0"/>
              <w:spacing w:line="203" w:lineRule="exact"/>
              <w:ind w:left="720" w:firstLine="425"/>
              <w:jc w:val="center"/>
              <w:rPr>
                <w:rFonts w:ascii="Arial" w:hAnsi="Arial" w:cs="Arial"/>
                <w:b/>
                <w:sz w:val="18"/>
                <w:szCs w:val="18"/>
                <w:lang w:val="uk-UA"/>
              </w:rPr>
            </w:pPr>
            <w:r w:rsidRPr="000C6E10">
              <w:rPr>
                <w:rFonts w:ascii="Arial" w:hAnsi="Arial" w:cs="Arial"/>
                <w:b/>
                <w:sz w:val="18"/>
                <w:szCs w:val="18"/>
                <w:lang w:val="uk-UA"/>
              </w:rPr>
              <w:t>297</w:t>
            </w:r>
          </w:p>
        </w:tc>
        <w:tc>
          <w:tcPr>
            <w:tcW w:w="3286" w:type="dxa"/>
            <w:shd w:val="clear" w:color="auto" w:fill="FFFFFF"/>
            <w:vAlign w:val="bottom"/>
          </w:tcPr>
          <w:p w:rsidR="006C3FDA" w:rsidRPr="000C6E10" w:rsidRDefault="006C3FDA" w:rsidP="00453FCE">
            <w:pPr>
              <w:widowControl w:val="0"/>
              <w:spacing w:line="203" w:lineRule="exact"/>
              <w:ind w:firstLine="425"/>
              <w:jc w:val="center"/>
              <w:rPr>
                <w:lang w:val="uk-UA"/>
              </w:rPr>
            </w:pPr>
            <w:r w:rsidRPr="000C6E10">
              <w:rPr>
                <w:rFonts w:ascii="Arial" w:hAnsi="Arial" w:cs="Arial"/>
                <w:b/>
                <w:sz w:val="18"/>
                <w:szCs w:val="18"/>
                <w:lang w:val="uk-UA"/>
              </w:rPr>
              <w:t>281</w:t>
            </w:r>
          </w:p>
        </w:tc>
      </w:tr>
    </w:tbl>
    <w:p w:rsidR="006C3FDA" w:rsidRPr="000C6E10" w:rsidRDefault="006C3FDA" w:rsidP="00453FCE">
      <w:pPr>
        <w:widowControl w:val="0"/>
        <w:spacing w:after="0"/>
        <w:ind w:left="120" w:right="40" w:firstLine="425"/>
        <w:rPr>
          <w:rFonts w:ascii="Arial" w:hAnsi="Arial" w:cs="Arial"/>
          <w:sz w:val="20"/>
          <w:szCs w:val="20"/>
          <w:lang w:val="uk-UA"/>
        </w:rPr>
      </w:pPr>
    </w:p>
    <w:p w:rsidR="006C3FDA" w:rsidRDefault="006C3FDA" w:rsidP="00453FCE">
      <w:pPr>
        <w:widowControl w:val="0"/>
        <w:spacing w:after="0"/>
        <w:ind w:right="40" w:firstLine="425"/>
        <w:rPr>
          <w:rFonts w:ascii="Arial" w:hAnsi="Arial" w:cs="Arial"/>
          <w:b/>
          <w:bCs/>
          <w:sz w:val="20"/>
          <w:szCs w:val="20"/>
          <w:lang w:val="uk-UA"/>
        </w:rPr>
      </w:pPr>
      <w:r w:rsidRPr="000C6E10">
        <w:rPr>
          <w:rFonts w:ascii="Arial" w:hAnsi="Arial" w:cs="Arial"/>
          <w:b/>
          <w:bCs/>
          <w:sz w:val="20"/>
          <w:szCs w:val="20"/>
          <w:lang w:val="uk-UA"/>
        </w:rPr>
        <w:t xml:space="preserve">5.1.4 Дебіторська заборгованість </w:t>
      </w:r>
    </w:p>
    <w:p w:rsidR="00807BD7" w:rsidRPr="000C6E10" w:rsidRDefault="00807BD7" w:rsidP="00453FCE">
      <w:pPr>
        <w:widowControl w:val="0"/>
        <w:spacing w:after="0"/>
        <w:ind w:right="40" w:firstLine="425"/>
        <w:rPr>
          <w:rFonts w:ascii="Arial" w:hAnsi="Arial" w:cs="Arial"/>
          <w:b/>
          <w:bCs/>
          <w:sz w:val="20"/>
          <w:szCs w:val="20"/>
          <w:lang w:val="uk-UA"/>
        </w:rPr>
      </w:pPr>
    </w:p>
    <w:p w:rsidR="006C3FDA" w:rsidRPr="000C6E10" w:rsidRDefault="006C3FDA" w:rsidP="00453FCE">
      <w:pPr>
        <w:spacing w:after="0"/>
        <w:ind w:firstLine="425"/>
        <w:rPr>
          <w:rFonts w:ascii="Arial" w:hAnsi="Arial" w:cs="Arial"/>
          <w:sz w:val="20"/>
          <w:szCs w:val="20"/>
          <w:lang w:val="uk-UA"/>
        </w:rPr>
      </w:pPr>
      <w:r w:rsidRPr="000C6E10">
        <w:rPr>
          <w:rFonts w:ascii="Arial" w:hAnsi="Arial" w:cs="Arial"/>
          <w:sz w:val="20"/>
          <w:szCs w:val="20"/>
          <w:lang w:val="uk-UA"/>
        </w:rPr>
        <w:t>У складі дебіторської заборгованості Товариство відображає:</w:t>
      </w:r>
    </w:p>
    <w:p w:rsidR="006C3FDA" w:rsidRPr="000C6E10" w:rsidRDefault="006C3FDA" w:rsidP="00453FCE">
      <w:pPr>
        <w:pStyle w:val="19"/>
        <w:numPr>
          <w:ilvl w:val="0"/>
          <w:numId w:val="3"/>
        </w:numPr>
        <w:spacing w:after="0"/>
        <w:ind w:left="708" w:firstLine="425"/>
        <w:rPr>
          <w:rFonts w:ascii="Arial" w:hAnsi="Arial" w:cs="Arial"/>
          <w:sz w:val="20"/>
          <w:szCs w:val="20"/>
          <w:lang w:val="uk-UA"/>
        </w:rPr>
      </w:pPr>
      <w:r w:rsidRPr="000C6E10">
        <w:rPr>
          <w:rFonts w:ascii="Arial" w:hAnsi="Arial" w:cs="Arial"/>
          <w:sz w:val="20"/>
          <w:szCs w:val="20"/>
          <w:lang w:val="uk-UA"/>
        </w:rPr>
        <w:t>дебіторську заборгованість з нарахованих доходів</w:t>
      </w:r>
    </w:p>
    <w:p w:rsidR="006C3FDA" w:rsidRPr="000C6E10" w:rsidRDefault="006C3FDA" w:rsidP="00453FCE">
      <w:pPr>
        <w:pStyle w:val="19"/>
        <w:numPr>
          <w:ilvl w:val="0"/>
          <w:numId w:val="3"/>
        </w:numPr>
        <w:spacing w:after="0"/>
        <w:ind w:left="708" w:firstLine="425"/>
        <w:rPr>
          <w:rFonts w:ascii="Arial" w:hAnsi="Arial" w:cs="Arial"/>
          <w:b/>
          <w:sz w:val="20"/>
          <w:szCs w:val="20"/>
          <w:lang w:val="uk-UA"/>
        </w:rPr>
      </w:pPr>
      <w:r w:rsidRPr="000C6E10">
        <w:rPr>
          <w:rFonts w:ascii="Arial" w:hAnsi="Arial" w:cs="Arial"/>
          <w:sz w:val="20"/>
          <w:szCs w:val="20"/>
          <w:lang w:val="uk-UA"/>
        </w:rPr>
        <w:t>іншу поточна дебіторську заборгованість з основної діяльності за виданими кредитами</w:t>
      </w:r>
    </w:p>
    <w:p w:rsidR="00BA157C" w:rsidRPr="000C6E10" w:rsidRDefault="00BA157C" w:rsidP="00453FCE">
      <w:pPr>
        <w:pStyle w:val="19"/>
        <w:spacing w:after="0"/>
        <w:ind w:firstLine="425"/>
        <w:rPr>
          <w:rFonts w:ascii="Arial" w:hAnsi="Arial" w:cs="Arial"/>
          <w:b/>
          <w:sz w:val="20"/>
          <w:szCs w:val="20"/>
          <w:lang w:val="uk-UA"/>
        </w:rPr>
      </w:pPr>
    </w:p>
    <w:tbl>
      <w:tblPr>
        <w:tblW w:w="0" w:type="auto"/>
        <w:tblInd w:w="37" w:type="dxa"/>
        <w:tblLayout w:type="fixed"/>
        <w:tblCellMar>
          <w:left w:w="10" w:type="dxa"/>
          <w:right w:w="10" w:type="dxa"/>
        </w:tblCellMar>
        <w:tblLook w:val="0000"/>
      </w:tblPr>
      <w:tblGrid>
        <w:gridCol w:w="2384"/>
        <w:gridCol w:w="1410"/>
        <w:gridCol w:w="1500"/>
        <w:gridCol w:w="1439"/>
        <w:gridCol w:w="1319"/>
        <w:gridCol w:w="1462"/>
      </w:tblGrid>
      <w:tr w:rsidR="006C3FDA" w:rsidRPr="00B86350">
        <w:trPr>
          <w:trHeight w:val="1437"/>
        </w:trPr>
        <w:tc>
          <w:tcPr>
            <w:tcW w:w="2384"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b/>
                <w:sz w:val="20"/>
                <w:szCs w:val="20"/>
                <w:lang w:val="uk-UA"/>
              </w:rPr>
              <w:t xml:space="preserve">  </w:t>
            </w:r>
            <w:proofErr w:type="spellStart"/>
            <w:r w:rsidRPr="000C6E10">
              <w:rPr>
                <w:rFonts w:ascii="Arial" w:hAnsi="Arial" w:cs="Arial"/>
                <w:b/>
                <w:sz w:val="20"/>
                <w:szCs w:val="20"/>
                <w:lang w:val="uk-UA"/>
              </w:rPr>
              <w:t>Погрупах</w:t>
            </w:r>
            <w:proofErr w:type="spellEnd"/>
          </w:p>
          <w:p w:rsidR="006C3FDA" w:rsidRPr="000C6E10" w:rsidRDefault="006C3FDA" w:rsidP="00453FCE">
            <w:pPr>
              <w:widowControl w:val="0"/>
              <w:spacing w:after="0"/>
              <w:ind w:firstLine="425"/>
              <w:rPr>
                <w:rFonts w:ascii="Arial" w:hAnsi="Arial" w:cs="Arial"/>
                <w:sz w:val="20"/>
                <w:szCs w:val="20"/>
                <w:lang w:val="uk-UA"/>
              </w:rPr>
            </w:pPr>
          </w:p>
          <w:p w:rsidR="006C3FDA" w:rsidRPr="000C6E10" w:rsidRDefault="006C3FDA" w:rsidP="00453FCE">
            <w:pPr>
              <w:widowControl w:val="0"/>
              <w:spacing w:after="0"/>
              <w:ind w:firstLine="425"/>
              <w:rPr>
                <w:rFonts w:ascii="Arial" w:hAnsi="Arial" w:cs="Arial"/>
                <w:sz w:val="20"/>
                <w:szCs w:val="20"/>
                <w:lang w:val="uk-UA"/>
              </w:rPr>
            </w:pPr>
          </w:p>
        </w:tc>
        <w:tc>
          <w:tcPr>
            <w:tcW w:w="141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8" w:lineRule="exact"/>
              <w:ind w:firstLine="425"/>
              <w:jc w:val="center"/>
              <w:rPr>
                <w:rFonts w:ascii="Arial" w:hAnsi="Arial" w:cs="Arial"/>
                <w:b/>
                <w:bCs/>
                <w:sz w:val="20"/>
                <w:szCs w:val="20"/>
                <w:lang w:val="uk-UA"/>
              </w:rPr>
            </w:pPr>
            <w:r w:rsidRPr="000C6E10">
              <w:rPr>
                <w:rFonts w:ascii="Arial" w:hAnsi="Arial" w:cs="Arial"/>
                <w:b/>
                <w:bCs/>
                <w:sz w:val="20"/>
                <w:szCs w:val="20"/>
                <w:lang w:val="uk-UA"/>
              </w:rPr>
              <w:t>На  31.12.2018, тис. Грн.</w:t>
            </w:r>
          </w:p>
          <w:p w:rsidR="006C3FDA" w:rsidRPr="000C6E10" w:rsidRDefault="006C3FDA" w:rsidP="00453FCE">
            <w:pPr>
              <w:widowControl w:val="0"/>
              <w:spacing w:after="0" w:line="218" w:lineRule="exact"/>
              <w:ind w:firstLine="425"/>
              <w:jc w:val="center"/>
              <w:rPr>
                <w:rFonts w:ascii="Arial" w:hAnsi="Arial" w:cs="Arial"/>
                <w:b/>
                <w:bCs/>
                <w:sz w:val="20"/>
                <w:szCs w:val="20"/>
                <w:lang w:val="uk-UA"/>
              </w:rPr>
            </w:pPr>
          </w:p>
          <w:p w:rsidR="006C3FDA" w:rsidRPr="000C6E10" w:rsidRDefault="006C3FDA" w:rsidP="00453FCE">
            <w:pPr>
              <w:widowControl w:val="0"/>
              <w:spacing w:after="0" w:line="218" w:lineRule="exact"/>
              <w:ind w:firstLine="425"/>
              <w:jc w:val="center"/>
              <w:rPr>
                <w:rFonts w:ascii="Arial" w:hAnsi="Arial" w:cs="Arial"/>
                <w:b/>
                <w:bCs/>
                <w:sz w:val="20"/>
                <w:szCs w:val="20"/>
                <w:lang w:val="uk-UA"/>
              </w:rPr>
            </w:pPr>
          </w:p>
        </w:tc>
        <w:tc>
          <w:tcPr>
            <w:tcW w:w="150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8" w:lineRule="exact"/>
              <w:ind w:firstLine="425"/>
              <w:jc w:val="center"/>
              <w:rPr>
                <w:rFonts w:ascii="Arial" w:hAnsi="Arial" w:cs="Arial"/>
                <w:b/>
                <w:bCs/>
                <w:sz w:val="20"/>
                <w:szCs w:val="20"/>
                <w:lang w:val="uk-UA"/>
              </w:rPr>
            </w:pPr>
            <w:r w:rsidRPr="000C6E10">
              <w:rPr>
                <w:rFonts w:ascii="Arial" w:hAnsi="Arial" w:cs="Arial"/>
                <w:b/>
                <w:bCs/>
                <w:sz w:val="20"/>
                <w:szCs w:val="20"/>
                <w:lang w:val="uk-UA"/>
              </w:rPr>
              <w:t>На 31.12.19, тис. Грн.</w:t>
            </w:r>
          </w:p>
          <w:p w:rsidR="006C3FDA" w:rsidRPr="000C6E10" w:rsidRDefault="006C3FDA" w:rsidP="00453FCE">
            <w:pPr>
              <w:widowControl w:val="0"/>
              <w:spacing w:after="0" w:line="218" w:lineRule="exact"/>
              <w:ind w:firstLine="425"/>
              <w:jc w:val="center"/>
              <w:rPr>
                <w:rFonts w:ascii="Arial" w:hAnsi="Arial" w:cs="Arial"/>
                <w:b/>
                <w:bCs/>
                <w:sz w:val="20"/>
                <w:szCs w:val="20"/>
                <w:lang w:val="uk-UA"/>
              </w:rPr>
            </w:pPr>
          </w:p>
          <w:p w:rsidR="006C3FDA" w:rsidRPr="000C6E10" w:rsidRDefault="006C3FDA" w:rsidP="00453FCE">
            <w:pPr>
              <w:widowControl w:val="0"/>
              <w:spacing w:after="0" w:line="218" w:lineRule="exact"/>
              <w:ind w:firstLine="425"/>
              <w:jc w:val="center"/>
              <w:rPr>
                <w:rFonts w:ascii="Arial" w:hAnsi="Arial" w:cs="Arial"/>
                <w:b/>
                <w:bCs/>
                <w:sz w:val="20"/>
                <w:szCs w:val="20"/>
                <w:lang w:val="uk-UA"/>
              </w:rPr>
            </w:pPr>
          </w:p>
        </w:tc>
        <w:tc>
          <w:tcPr>
            <w:tcW w:w="143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8" w:lineRule="exact"/>
              <w:ind w:firstLine="425"/>
              <w:jc w:val="center"/>
              <w:rPr>
                <w:rFonts w:ascii="Arial" w:hAnsi="Arial" w:cs="Arial"/>
                <w:b/>
                <w:bCs/>
                <w:sz w:val="20"/>
                <w:szCs w:val="20"/>
                <w:lang w:val="uk-UA"/>
              </w:rPr>
            </w:pPr>
            <w:r w:rsidRPr="000C6E10">
              <w:rPr>
                <w:rFonts w:ascii="Arial" w:hAnsi="Arial" w:cs="Arial"/>
                <w:b/>
                <w:bCs/>
                <w:sz w:val="20"/>
                <w:szCs w:val="20"/>
                <w:lang w:val="uk-UA"/>
              </w:rPr>
              <w:t>Визнано знецінення у 2019 році, тис. Грн.</w:t>
            </w:r>
          </w:p>
          <w:p w:rsidR="006C3FDA" w:rsidRPr="000C6E10" w:rsidRDefault="006C3FDA" w:rsidP="00453FCE">
            <w:pPr>
              <w:widowControl w:val="0"/>
              <w:spacing w:after="0" w:line="218" w:lineRule="exact"/>
              <w:ind w:firstLine="425"/>
              <w:jc w:val="center"/>
              <w:rPr>
                <w:rFonts w:ascii="Arial" w:hAnsi="Arial" w:cs="Arial"/>
                <w:b/>
                <w:bCs/>
                <w:sz w:val="20"/>
                <w:szCs w:val="20"/>
                <w:lang w:val="uk-UA"/>
              </w:rPr>
            </w:pPr>
          </w:p>
        </w:tc>
        <w:tc>
          <w:tcPr>
            <w:tcW w:w="131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8" w:lineRule="exact"/>
              <w:ind w:firstLine="425"/>
              <w:jc w:val="center"/>
              <w:rPr>
                <w:rFonts w:ascii="Arial" w:hAnsi="Arial" w:cs="Arial"/>
                <w:b/>
                <w:bCs/>
                <w:sz w:val="20"/>
                <w:szCs w:val="20"/>
                <w:lang w:val="uk-UA"/>
              </w:rPr>
            </w:pPr>
            <w:r w:rsidRPr="000C6E10">
              <w:rPr>
                <w:rFonts w:ascii="Arial" w:hAnsi="Arial" w:cs="Arial"/>
                <w:b/>
                <w:bCs/>
                <w:sz w:val="20"/>
                <w:szCs w:val="20"/>
                <w:lang w:val="uk-UA"/>
              </w:rPr>
              <w:t>Списано безнадійної, тис. Грн.</w:t>
            </w:r>
          </w:p>
          <w:p w:rsidR="006C3FDA" w:rsidRPr="000C6E10" w:rsidRDefault="006C3FDA" w:rsidP="00453FCE">
            <w:pPr>
              <w:widowControl w:val="0"/>
              <w:spacing w:after="0" w:line="218" w:lineRule="exact"/>
              <w:ind w:firstLine="425"/>
              <w:jc w:val="center"/>
              <w:rPr>
                <w:rFonts w:ascii="Arial" w:hAnsi="Arial" w:cs="Arial"/>
                <w:b/>
                <w:bCs/>
                <w:sz w:val="20"/>
                <w:szCs w:val="20"/>
                <w:lang w:val="uk-UA"/>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3FDA" w:rsidRPr="000C6E10" w:rsidRDefault="006C3FDA" w:rsidP="00453FCE">
            <w:pPr>
              <w:widowControl w:val="0"/>
              <w:spacing w:after="0" w:line="218" w:lineRule="exact"/>
              <w:ind w:firstLine="425"/>
              <w:jc w:val="center"/>
              <w:rPr>
                <w:lang w:val="uk-UA"/>
              </w:rPr>
            </w:pPr>
            <w:r w:rsidRPr="000C6E10">
              <w:rPr>
                <w:rFonts w:ascii="Arial" w:hAnsi="Arial" w:cs="Arial"/>
                <w:b/>
                <w:bCs/>
                <w:sz w:val="20"/>
                <w:szCs w:val="20"/>
                <w:lang w:val="uk-UA"/>
              </w:rPr>
              <w:t>В якому рядку чи рядках балансу враховано</w:t>
            </w:r>
          </w:p>
        </w:tc>
      </w:tr>
      <w:tr w:rsidR="006C3FDA" w:rsidRPr="000C6E10">
        <w:tc>
          <w:tcPr>
            <w:tcW w:w="2384"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5D48FF">
            <w:pPr>
              <w:widowControl w:val="0"/>
              <w:spacing w:after="0" w:line="227" w:lineRule="exact"/>
              <w:ind w:firstLine="530"/>
              <w:jc w:val="left"/>
              <w:rPr>
                <w:rFonts w:ascii="Arial" w:hAnsi="Arial" w:cs="Arial"/>
                <w:sz w:val="20"/>
                <w:szCs w:val="20"/>
                <w:lang w:val="uk-UA"/>
              </w:rPr>
            </w:pPr>
            <w:r w:rsidRPr="000C6E10">
              <w:rPr>
                <w:rFonts w:ascii="Arial" w:hAnsi="Arial" w:cs="Arial"/>
                <w:sz w:val="20"/>
                <w:szCs w:val="20"/>
                <w:lang w:val="uk-UA"/>
              </w:rPr>
              <w:t xml:space="preserve">За </w:t>
            </w:r>
            <w:r w:rsidR="00807BD7">
              <w:rPr>
                <w:rFonts w:ascii="Arial" w:hAnsi="Arial" w:cs="Arial"/>
                <w:sz w:val="20"/>
                <w:szCs w:val="20"/>
                <w:lang w:val="uk-UA"/>
              </w:rPr>
              <w:t>п</w:t>
            </w:r>
            <w:r w:rsidRPr="000C6E10">
              <w:rPr>
                <w:rFonts w:ascii="Arial" w:hAnsi="Arial" w:cs="Arial"/>
                <w:sz w:val="20"/>
                <w:szCs w:val="20"/>
                <w:lang w:val="uk-UA"/>
              </w:rPr>
              <w:t>родукцію,товари, роботи, послуги</w:t>
            </w:r>
          </w:p>
        </w:tc>
        <w:tc>
          <w:tcPr>
            <w:tcW w:w="141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4</w:t>
            </w:r>
          </w:p>
        </w:tc>
        <w:tc>
          <w:tcPr>
            <w:tcW w:w="150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4</w:t>
            </w:r>
          </w:p>
        </w:tc>
        <w:tc>
          <w:tcPr>
            <w:tcW w:w="143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131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3FDA" w:rsidRPr="000C6E10" w:rsidRDefault="006C3FDA" w:rsidP="00453FCE">
            <w:pPr>
              <w:widowControl w:val="0"/>
              <w:spacing w:after="0" w:line="227" w:lineRule="exact"/>
              <w:ind w:firstLine="425"/>
              <w:jc w:val="center"/>
              <w:rPr>
                <w:lang w:val="uk-UA"/>
              </w:rPr>
            </w:pPr>
            <w:r w:rsidRPr="000C6E10">
              <w:rPr>
                <w:rFonts w:ascii="Arial" w:hAnsi="Arial" w:cs="Arial"/>
                <w:sz w:val="20"/>
                <w:szCs w:val="20"/>
                <w:lang w:val="uk-UA"/>
              </w:rPr>
              <w:t>1125</w:t>
            </w:r>
          </w:p>
        </w:tc>
      </w:tr>
      <w:tr w:rsidR="006C3FDA" w:rsidRPr="000C6E10">
        <w:tc>
          <w:tcPr>
            <w:tcW w:w="2384"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5D48FF">
            <w:pPr>
              <w:widowControl w:val="0"/>
              <w:spacing w:after="0" w:line="219" w:lineRule="exact"/>
              <w:ind w:firstLine="530"/>
              <w:jc w:val="left"/>
              <w:rPr>
                <w:rFonts w:ascii="Arial" w:hAnsi="Arial" w:cs="Arial"/>
                <w:sz w:val="20"/>
                <w:szCs w:val="20"/>
                <w:lang w:val="uk-UA"/>
              </w:rPr>
            </w:pPr>
            <w:r w:rsidRPr="000C6E10">
              <w:rPr>
                <w:rFonts w:ascii="Arial" w:hAnsi="Arial" w:cs="Arial"/>
                <w:sz w:val="20"/>
                <w:szCs w:val="20"/>
                <w:lang w:val="uk-UA"/>
              </w:rPr>
              <w:t>З бюджетом</w:t>
            </w:r>
          </w:p>
        </w:tc>
        <w:tc>
          <w:tcPr>
            <w:tcW w:w="141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20"/>
                <w:szCs w:val="20"/>
                <w:lang w:val="uk-UA"/>
              </w:rPr>
            </w:pPr>
          </w:p>
        </w:tc>
        <w:tc>
          <w:tcPr>
            <w:tcW w:w="150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20"/>
                <w:szCs w:val="20"/>
                <w:lang w:val="uk-UA"/>
              </w:rPr>
            </w:pPr>
            <w:r w:rsidRPr="000C6E10">
              <w:rPr>
                <w:rFonts w:ascii="Arial" w:hAnsi="Arial" w:cs="Arial"/>
                <w:sz w:val="20"/>
                <w:szCs w:val="20"/>
                <w:lang w:val="uk-UA"/>
              </w:rPr>
              <w:t>1</w:t>
            </w:r>
          </w:p>
        </w:tc>
        <w:tc>
          <w:tcPr>
            <w:tcW w:w="143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131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20"/>
                <w:szCs w:val="20"/>
                <w:lang w:val="uk-UA"/>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3FDA" w:rsidRPr="000C6E10" w:rsidRDefault="006C3FDA" w:rsidP="00453FCE">
            <w:pPr>
              <w:widowControl w:val="0"/>
              <w:spacing w:after="0" w:line="219" w:lineRule="exact"/>
              <w:ind w:firstLine="425"/>
              <w:jc w:val="center"/>
              <w:rPr>
                <w:lang w:val="uk-UA"/>
              </w:rPr>
            </w:pPr>
            <w:r w:rsidRPr="000C6E10">
              <w:rPr>
                <w:rFonts w:ascii="Arial" w:hAnsi="Arial" w:cs="Arial"/>
                <w:sz w:val="20"/>
                <w:szCs w:val="20"/>
                <w:lang w:val="uk-UA"/>
              </w:rPr>
              <w:t>1135</w:t>
            </w:r>
          </w:p>
        </w:tc>
      </w:tr>
      <w:tr w:rsidR="006C3FDA" w:rsidRPr="000C6E10">
        <w:tc>
          <w:tcPr>
            <w:tcW w:w="2384" w:type="dxa"/>
            <w:tcBorders>
              <w:top w:val="single" w:sz="4" w:space="0" w:color="000000"/>
              <w:left w:val="single" w:sz="4" w:space="0" w:color="000000"/>
              <w:bottom w:val="single" w:sz="4" w:space="0" w:color="000000"/>
            </w:tcBorders>
            <w:shd w:val="clear" w:color="auto" w:fill="FFFFFF"/>
            <w:vAlign w:val="bottom"/>
          </w:tcPr>
          <w:p w:rsidR="006C3FDA" w:rsidRPr="000C6E10" w:rsidRDefault="00CF5403" w:rsidP="00CF5403">
            <w:pPr>
              <w:widowControl w:val="0"/>
              <w:spacing w:after="0" w:line="219" w:lineRule="exact"/>
              <w:ind w:firstLine="530"/>
              <w:rPr>
                <w:rFonts w:ascii="Arial" w:hAnsi="Arial" w:cs="Arial"/>
                <w:sz w:val="20"/>
                <w:szCs w:val="20"/>
                <w:lang w:val="uk-UA"/>
              </w:rPr>
            </w:pPr>
            <w:r>
              <w:rPr>
                <w:rFonts w:ascii="Arial" w:hAnsi="Arial" w:cs="Arial"/>
                <w:sz w:val="20"/>
                <w:szCs w:val="20"/>
                <w:lang w:val="uk-UA"/>
              </w:rPr>
              <w:t xml:space="preserve">З </w:t>
            </w:r>
            <w:r w:rsidR="006C3FDA" w:rsidRPr="000C6E10">
              <w:rPr>
                <w:rFonts w:ascii="Arial" w:hAnsi="Arial" w:cs="Arial"/>
                <w:sz w:val="20"/>
                <w:szCs w:val="20"/>
                <w:lang w:val="uk-UA"/>
              </w:rPr>
              <w:t>нарахованих доходів</w:t>
            </w:r>
          </w:p>
        </w:tc>
        <w:tc>
          <w:tcPr>
            <w:tcW w:w="141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20"/>
                <w:szCs w:val="20"/>
                <w:lang w:val="uk-UA"/>
              </w:rPr>
            </w:pPr>
            <w:r w:rsidRPr="000C6E10">
              <w:rPr>
                <w:rFonts w:ascii="Arial" w:hAnsi="Arial" w:cs="Arial"/>
                <w:sz w:val="20"/>
                <w:szCs w:val="20"/>
                <w:lang w:val="uk-UA"/>
              </w:rPr>
              <w:t>149</w:t>
            </w:r>
          </w:p>
        </w:tc>
        <w:tc>
          <w:tcPr>
            <w:tcW w:w="150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20"/>
                <w:szCs w:val="20"/>
                <w:lang w:val="uk-UA"/>
              </w:rPr>
            </w:pPr>
            <w:r w:rsidRPr="000C6E10">
              <w:rPr>
                <w:rFonts w:ascii="Arial" w:hAnsi="Arial" w:cs="Arial"/>
                <w:sz w:val="20"/>
                <w:szCs w:val="20"/>
                <w:lang w:val="uk-UA"/>
              </w:rPr>
              <w:t>144</w:t>
            </w:r>
          </w:p>
        </w:tc>
        <w:tc>
          <w:tcPr>
            <w:tcW w:w="143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131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20"/>
                <w:szCs w:val="20"/>
                <w:lang w:val="uk-UA"/>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3FDA" w:rsidRPr="000C6E10" w:rsidRDefault="006C3FDA" w:rsidP="00453FCE">
            <w:pPr>
              <w:widowControl w:val="0"/>
              <w:spacing w:after="0" w:line="219" w:lineRule="exact"/>
              <w:ind w:firstLine="425"/>
              <w:jc w:val="center"/>
              <w:rPr>
                <w:lang w:val="uk-UA"/>
              </w:rPr>
            </w:pPr>
            <w:r w:rsidRPr="000C6E10">
              <w:rPr>
                <w:rFonts w:ascii="Arial" w:hAnsi="Arial" w:cs="Arial"/>
                <w:sz w:val="20"/>
                <w:szCs w:val="20"/>
                <w:lang w:val="uk-UA"/>
              </w:rPr>
              <w:t>1140</w:t>
            </w:r>
          </w:p>
        </w:tc>
      </w:tr>
      <w:tr w:rsidR="006C3FDA" w:rsidRPr="000C6E10">
        <w:tc>
          <w:tcPr>
            <w:tcW w:w="2384"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CF5403">
            <w:pPr>
              <w:widowControl w:val="0"/>
              <w:spacing w:after="0" w:line="219" w:lineRule="exact"/>
              <w:ind w:firstLine="530"/>
              <w:jc w:val="left"/>
              <w:rPr>
                <w:rFonts w:ascii="Arial" w:hAnsi="Arial" w:cs="Arial"/>
                <w:sz w:val="20"/>
                <w:szCs w:val="20"/>
                <w:lang w:val="uk-UA"/>
              </w:rPr>
            </w:pPr>
            <w:r w:rsidRPr="000C6E10">
              <w:rPr>
                <w:rFonts w:ascii="Arial" w:hAnsi="Arial" w:cs="Arial"/>
                <w:sz w:val="20"/>
                <w:szCs w:val="20"/>
                <w:lang w:val="uk-UA"/>
              </w:rPr>
              <w:t>Інша поточна</w:t>
            </w:r>
          </w:p>
        </w:tc>
        <w:tc>
          <w:tcPr>
            <w:tcW w:w="1410" w:type="dxa"/>
            <w:tcBorders>
              <w:top w:val="single" w:sz="4" w:space="0" w:color="000000"/>
              <w:left w:val="single" w:sz="4" w:space="0" w:color="000000"/>
              <w:bottom w:val="single" w:sz="4" w:space="0" w:color="000000"/>
            </w:tcBorders>
            <w:shd w:val="clear" w:color="auto" w:fill="FFFFFF"/>
            <w:vAlign w:val="bottom"/>
          </w:tcPr>
          <w:p w:rsidR="006C3FDA" w:rsidRPr="000C6E10" w:rsidRDefault="00FC0376" w:rsidP="00453FCE">
            <w:pPr>
              <w:widowControl w:val="0"/>
              <w:spacing w:after="0" w:line="219" w:lineRule="exact"/>
              <w:ind w:firstLine="425"/>
              <w:jc w:val="center"/>
              <w:rPr>
                <w:rFonts w:ascii="Arial" w:hAnsi="Arial" w:cs="Arial"/>
                <w:sz w:val="20"/>
                <w:szCs w:val="20"/>
                <w:lang w:val="uk-UA"/>
              </w:rPr>
            </w:pPr>
            <w:r>
              <w:rPr>
                <w:rFonts w:ascii="Arial" w:hAnsi="Arial" w:cs="Arial"/>
                <w:sz w:val="20"/>
                <w:szCs w:val="20"/>
                <w:lang w:val="uk-UA"/>
              </w:rPr>
              <w:t>1061</w:t>
            </w:r>
          </w:p>
        </w:tc>
        <w:tc>
          <w:tcPr>
            <w:tcW w:w="1500" w:type="dxa"/>
            <w:tcBorders>
              <w:top w:val="single" w:sz="4" w:space="0" w:color="000000"/>
              <w:left w:val="single" w:sz="4" w:space="0" w:color="000000"/>
              <w:bottom w:val="single" w:sz="4" w:space="0" w:color="000000"/>
            </w:tcBorders>
            <w:shd w:val="clear" w:color="auto" w:fill="FFFFFF"/>
            <w:vAlign w:val="bottom"/>
          </w:tcPr>
          <w:p w:rsidR="006C3FDA" w:rsidRPr="000C6E10" w:rsidRDefault="00FC0376" w:rsidP="00453FCE">
            <w:pPr>
              <w:widowControl w:val="0"/>
              <w:spacing w:after="0" w:line="219" w:lineRule="exact"/>
              <w:ind w:firstLine="425"/>
              <w:jc w:val="center"/>
              <w:rPr>
                <w:rFonts w:ascii="Arial" w:hAnsi="Arial" w:cs="Arial"/>
                <w:sz w:val="20"/>
                <w:szCs w:val="20"/>
                <w:lang w:val="uk-UA"/>
              </w:rPr>
            </w:pPr>
            <w:r>
              <w:rPr>
                <w:rFonts w:ascii="Arial" w:hAnsi="Arial" w:cs="Arial"/>
                <w:sz w:val="20"/>
                <w:szCs w:val="20"/>
                <w:lang w:val="uk-UA"/>
              </w:rPr>
              <w:t>1047</w:t>
            </w:r>
          </w:p>
        </w:tc>
        <w:tc>
          <w:tcPr>
            <w:tcW w:w="143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131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20"/>
                <w:szCs w:val="20"/>
                <w:lang w:val="uk-UA"/>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3FDA" w:rsidRPr="000C6E10" w:rsidRDefault="006C3FDA" w:rsidP="00453FCE">
            <w:pPr>
              <w:widowControl w:val="0"/>
              <w:spacing w:after="0" w:line="219" w:lineRule="exact"/>
              <w:ind w:firstLine="425"/>
              <w:jc w:val="center"/>
              <w:rPr>
                <w:lang w:val="uk-UA"/>
              </w:rPr>
            </w:pPr>
            <w:r w:rsidRPr="000C6E10">
              <w:rPr>
                <w:rFonts w:ascii="Arial" w:hAnsi="Arial" w:cs="Arial"/>
                <w:sz w:val="20"/>
                <w:szCs w:val="20"/>
                <w:lang w:val="uk-UA"/>
              </w:rPr>
              <w:t>1155</w:t>
            </w:r>
          </w:p>
        </w:tc>
      </w:tr>
      <w:tr w:rsidR="006C3FDA" w:rsidRPr="000C6E10">
        <w:tc>
          <w:tcPr>
            <w:tcW w:w="2384"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CF5403">
            <w:pPr>
              <w:widowControl w:val="0"/>
              <w:spacing w:after="0" w:line="219" w:lineRule="exact"/>
              <w:ind w:firstLine="530"/>
              <w:jc w:val="left"/>
              <w:rPr>
                <w:rFonts w:ascii="Arial" w:hAnsi="Arial" w:cs="Arial"/>
                <w:sz w:val="20"/>
                <w:szCs w:val="20"/>
                <w:lang w:val="uk-UA"/>
              </w:rPr>
            </w:pPr>
            <w:r w:rsidRPr="000C6E10">
              <w:rPr>
                <w:rFonts w:ascii="Arial" w:hAnsi="Arial" w:cs="Arial"/>
                <w:sz w:val="20"/>
                <w:szCs w:val="20"/>
                <w:lang w:val="uk-UA"/>
              </w:rPr>
              <w:t>Резерв очікуваних кредитних збитків</w:t>
            </w:r>
          </w:p>
        </w:tc>
        <w:tc>
          <w:tcPr>
            <w:tcW w:w="141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20"/>
                <w:szCs w:val="20"/>
                <w:lang w:val="uk-UA"/>
              </w:rPr>
            </w:pPr>
            <w:r w:rsidRPr="000C6E10">
              <w:rPr>
                <w:rFonts w:ascii="Arial" w:hAnsi="Arial" w:cs="Arial"/>
                <w:sz w:val="20"/>
                <w:szCs w:val="20"/>
                <w:lang w:val="uk-UA"/>
              </w:rPr>
              <w:t>(180)</w:t>
            </w:r>
          </w:p>
        </w:tc>
        <w:tc>
          <w:tcPr>
            <w:tcW w:w="1500"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9" w:lineRule="exact"/>
              <w:ind w:firstLine="425"/>
              <w:jc w:val="center"/>
              <w:rPr>
                <w:rFonts w:ascii="Arial" w:hAnsi="Arial" w:cs="Arial"/>
                <w:sz w:val="20"/>
                <w:szCs w:val="20"/>
                <w:lang w:val="uk-UA"/>
              </w:rPr>
            </w:pPr>
            <w:r w:rsidRPr="000C6E10">
              <w:rPr>
                <w:rFonts w:ascii="Arial" w:hAnsi="Arial" w:cs="Arial"/>
                <w:sz w:val="20"/>
                <w:szCs w:val="20"/>
                <w:lang w:val="uk-UA"/>
              </w:rPr>
              <w:t>(197)</w:t>
            </w:r>
          </w:p>
        </w:tc>
        <w:tc>
          <w:tcPr>
            <w:tcW w:w="143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1319" w:type="dxa"/>
            <w:tcBorders>
              <w:top w:val="single" w:sz="4" w:space="0" w:color="000000"/>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20"/>
                <w:szCs w:val="20"/>
                <w:lang w:val="uk-UA"/>
              </w:rPr>
            </w:pPr>
          </w:p>
        </w:tc>
        <w:tc>
          <w:tcPr>
            <w:tcW w:w="14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b/>
                <w:sz w:val="20"/>
                <w:szCs w:val="20"/>
                <w:lang w:val="uk-UA"/>
              </w:rPr>
            </w:pPr>
            <w:bookmarkStart w:id="1" w:name="_GoBack"/>
            <w:bookmarkEnd w:id="1"/>
          </w:p>
        </w:tc>
      </w:tr>
      <w:tr w:rsidR="006C3FDA" w:rsidRPr="000C6E10">
        <w:tc>
          <w:tcPr>
            <w:tcW w:w="2384" w:type="dxa"/>
            <w:tcBorders>
              <w:left w:val="single" w:sz="4" w:space="0" w:color="000000"/>
              <w:bottom w:val="single" w:sz="4" w:space="0" w:color="000000"/>
            </w:tcBorders>
            <w:shd w:val="clear" w:color="auto" w:fill="FFFFFF"/>
            <w:vAlign w:val="bottom"/>
          </w:tcPr>
          <w:p w:rsidR="006C3FDA" w:rsidRPr="000C6E10" w:rsidRDefault="006C3FDA" w:rsidP="00453FCE">
            <w:pPr>
              <w:widowControl w:val="0"/>
              <w:spacing w:after="0" w:line="219" w:lineRule="exact"/>
              <w:ind w:left="100" w:firstLine="425"/>
              <w:rPr>
                <w:rFonts w:ascii="Arial" w:hAnsi="Arial" w:cs="Arial"/>
                <w:sz w:val="20"/>
                <w:szCs w:val="20"/>
                <w:lang w:val="uk-UA"/>
              </w:rPr>
            </w:pPr>
            <w:r w:rsidRPr="000C6E10">
              <w:rPr>
                <w:rFonts w:ascii="Arial" w:hAnsi="Arial" w:cs="Arial"/>
                <w:sz w:val="20"/>
                <w:szCs w:val="20"/>
                <w:lang w:val="uk-UA"/>
              </w:rPr>
              <w:t>Всього</w:t>
            </w:r>
          </w:p>
        </w:tc>
        <w:tc>
          <w:tcPr>
            <w:tcW w:w="1410" w:type="dxa"/>
            <w:tcBorders>
              <w:left w:val="single" w:sz="4" w:space="0" w:color="000000"/>
              <w:bottom w:val="single" w:sz="4" w:space="0" w:color="000000"/>
            </w:tcBorders>
            <w:shd w:val="clear" w:color="auto" w:fill="FFFFFF"/>
            <w:vAlign w:val="bottom"/>
          </w:tcPr>
          <w:p w:rsidR="006C3FDA" w:rsidRPr="000C6E10" w:rsidRDefault="00FC0376" w:rsidP="00453FCE">
            <w:pPr>
              <w:widowControl w:val="0"/>
              <w:spacing w:after="0" w:line="219" w:lineRule="exact"/>
              <w:ind w:firstLine="425"/>
              <w:jc w:val="center"/>
              <w:rPr>
                <w:rFonts w:ascii="Arial" w:hAnsi="Arial" w:cs="Arial"/>
                <w:sz w:val="20"/>
                <w:szCs w:val="20"/>
                <w:lang w:val="uk-UA"/>
              </w:rPr>
            </w:pPr>
            <w:r>
              <w:rPr>
                <w:rFonts w:ascii="Arial" w:hAnsi="Arial" w:cs="Arial"/>
                <w:sz w:val="20"/>
                <w:szCs w:val="20"/>
                <w:lang w:val="uk-UA"/>
              </w:rPr>
              <w:t>1 034</w:t>
            </w:r>
          </w:p>
        </w:tc>
        <w:tc>
          <w:tcPr>
            <w:tcW w:w="1500" w:type="dxa"/>
            <w:tcBorders>
              <w:left w:val="single" w:sz="4" w:space="0" w:color="000000"/>
              <w:bottom w:val="single" w:sz="4" w:space="0" w:color="000000"/>
            </w:tcBorders>
            <w:shd w:val="clear" w:color="auto" w:fill="FFFFFF"/>
            <w:vAlign w:val="bottom"/>
          </w:tcPr>
          <w:p w:rsidR="006C3FDA" w:rsidRPr="000C6E10" w:rsidRDefault="00FC0376" w:rsidP="00453FCE">
            <w:pPr>
              <w:widowControl w:val="0"/>
              <w:spacing w:after="0" w:line="219" w:lineRule="exact"/>
              <w:ind w:firstLine="425"/>
              <w:jc w:val="center"/>
              <w:rPr>
                <w:rFonts w:ascii="Arial" w:hAnsi="Arial" w:cs="Arial"/>
                <w:sz w:val="20"/>
                <w:szCs w:val="20"/>
                <w:lang w:val="uk-UA"/>
              </w:rPr>
            </w:pPr>
            <w:r>
              <w:rPr>
                <w:rFonts w:ascii="Arial" w:hAnsi="Arial" w:cs="Arial"/>
                <w:sz w:val="20"/>
                <w:szCs w:val="20"/>
                <w:lang w:val="uk-UA"/>
              </w:rPr>
              <w:t>999</w:t>
            </w:r>
          </w:p>
        </w:tc>
        <w:tc>
          <w:tcPr>
            <w:tcW w:w="1439" w:type="dxa"/>
            <w:tcBorders>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sz w:val="20"/>
                <w:szCs w:val="20"/>
                <w:lang w:val="uk-UA"/>
              </w:rPr>
            </w:pPr>
          </w:p>
        </w:tc>
        <w:tc>
          <w:tcPr>
            <w:tcW w:w="1319" w:type="dxa"/>
            <w:tcBorders>
              <w:left w:val="single" w:sz="4" w:space="0" w:color="000000"/>
              <w:bottom w:val="single" w:sz="4" w:space="0" w:color="000000"/>
            </w:tcBorders>
            <w:shd w:val="clear" w:color="auto" w:fill="FFFFFF"/>
            <w:vAlign w:val="bottom"/>
          </w:tcPr>
          <w:p w:rsidR="006C3FDA" w:rsidRPr="000C6E10" w:rsidRDefault="006C3FDA" w:rsidP="00453FCE">
            <w:pPr>
              <w:widowControl w:val="0"/>
              <w:snapToGrid w:val="0"/>
              <w:spacing w:after="0" w:line="219" w:lineRule="exact"/>
              <w:ind w:firstLine="425"/>
              <w:jc w:val="center"/>
              <w:rPr>
                <w:rFonts w:ascii="Arial" w:hAnsi="Arial" w:cs="Arial"/>
                <w:sz w:val="20"/>
                <w:szCs w:val="20"/>
                <w:lang w:val="uk-UA"/>
              </w:rPr>
            </w:pPr>
          </w:p>
        </w:tc>
        <w:tc>
          <w:tcPr>
            <w:tcW w:w="1462" w:type="dxa"/>
            <w:tcBorders>
              <w:left w:val="single" w:sz="4" w:space="0" w:color="000000"/>
              <w:bottom w:val="single" w:sz="4" w:space="0" w:color="000000"/>
              <w:right w:val="single" w:sz="4" w:space="0" w:color="000000"/>
            </w:tcBorders>
            <w:shd w:val="clear" w:color="auto" w:fill="FFFFFF"/>
            <w:vAlign w:val="bottom"/>
          </w:tcPr>
          <w:p w:rsidR="006C3FDA" w:rsidRPr="000C6E10" w:rsidRDefault="006C3FDA" w:rsidP="00453FCE">
            <w:pPr>
              <w:widowControl w:val="0"/>
              <w:snapToGrid w:val="0"/>
              <w:spacing w:after="0"/>
              <w:ind w:firstLine="425"/>
              <w:rPr>
                <w:rFonts w:ascii="Arial" w:hAnsi="Arial" w:cs="Arial"/>
                <w:b/>
                <w:sz w:val="20"/>
                <w:szCs w:val="20"/>
                <w:lang w:val="uk-UA"/>
              </w:rPr>
            </w:pPr>
          </w:p>
        </w:tc>
      </w:tr>
    </w:tbl>
    <w:p w:rsidR="006C3FDA" w:rsidRPr="000C6E10" w:rsidRDefault="006C3FDA" w:rsidP="00453FCE">
      <w:pPr>
        <w:ind w:firstLine="425"/>
        <w:rPr>
          <w:rFonts w:ascii="Arial" w:hAnsi="Arial" w:cs="Arial"/>
          <w:sz w:val="20"/>
          <w:szCs w:val="20"/>
          <w:lang w:val="uk-UA"/>
        </w:rPr>
      </w:pPr>
      <w:r w:rsidRPr="000C6E10">
        <w:rPr>
          <w:rFonts w:ascii="Arial" w:hAnsi="Arial" w:cs="Arial"/>
          <w:sz w:val="20"/>
          <w:szCs w:val="20"/>
          <w:lang w:val="uk-UA"/>
        </w:rPr>
        <w:t xml:space="preserve">Вся дебіторська заборгованість, яка обліковується на балансі </w:t>
      </w:r>
      <w:proofErr w:type="spellStart"/>
      <w:r w:rsidRPr="000C6E10">
        <w:rPr>
          <w:rFonts w:ascii="Arial" w:hAnsi="Arial" w:cs="Arial"/>
          <w:sz w:val="20"/>
          <w:szCs w:val="20"/>
          <w:lang w:val="uk-UA"/>
        </w:rPr>
        <w:t>ПТ</w:t>
      </w:r>
      <w:proofErr w:type="spellEnd"/>
      <w:r w:rsidRPr="000C6E10">
        <w:rPr>
          <w:rFonts w:ascii="Arial" w:hAnsi="Arial" w:cs="Arial"/>
          <w:sz w:val="20"/>
          <w:szCs w:val="20"/>
          <w:lang w:val="uk-UA"/>
        </w:rPr>
        <w:t xml:space="preserve"> «Лисенко та компанія-Ломбард» станом на 31.12.2019 має строки погашення до 12 місяців. </w:t>
      </w:r>
    </w:p>
    <w:p w:rsidR="00B92F82" w:rsidRPr="000C6E10" w:rsidRDefault="00B92F82" w:rsidP="00453FCE">
      <w:pPr>
        <w:suppressAutoHyphens w:val="0"/>
        <w:spacing w:after="160" w:line="259" w:lineRule="auto"/>
        <w:ind w:firstLine="425"/>
        <w:jc w:val="center"/>
        <w:rPr>
          <w:rFonts w:ascii="Arial" w:hAnsi="Arial" w:cs="Arial"/>
          <w:b/>
          <w:sz w:val="20"/>
          <w:szCs w:val="20"/>
          <w:lang w:val="uk-UA"/>
        </w:rPr>
      </w:pPr>
      <w:r w:rsidRPr="000C6E10">
        <w:rPr>
          <w:rFonts w:ascii="Arial" w:hAnsi="Arial" w:cs="Arial"/>
          <w:b/>
          <w:sz w:val="20"/>
          <w:szCs w:val="20"/>
          <w:lang w:val="uk-UA"/>
        </w:rPr>
        <w:t>Дані про кредитну діяльність. (у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835"/>
        <w:gridCol w:w="2574"/>
      </w:tblGrid>
      <w:tr w:rsidR="00B92F82" w:rsidRPr="000C6E10" w:rsidTr="00807BD7">
        <w:tc>
          <w:tcPr>
            <w:tcW w:w="3936" w:type="dxa"/>
            <w:shd w:val="clear" w:color="auto" w:fill="auto"/>
          </w:tcPr>
          <w:p w:rsidR="00B92F82" w:rsidRPr="000C6E10" w:rsidRDefault="00B92F82" w:rsidP="00453FCE">
            <w:pPr>
              <w:suppressAutoHyphens w:val="0"/>
              <w:spacing w:after="0"/>
              <w:ind w:firstLine="425"/>
              <w:rPr>
                <w:rFonts w:ascii="Times New Roman" w:eastAsia="Calibri" w:hAnsi="Times New Roman" w:cs="Times New Roman"/>
                <w:kern w:val="0"/>
                <w:sz w:val="24"/>
                <w:szCs w:val="24"/>
                <w:lang w:val="uk-UA" w:eastAsia="en-US"/>
              </w:rPr>
            </w:pPr>
          </w:p>
        </w:tc>
        <w:tc>
          <w:tcPr>
            <w:tcW w:w="2835"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2019рік</w:t>
            </w:r>
          </w:p>
        </w:tc>
        <w:tc>
          <w:tcPr>
            <w:tcW w:w="2574"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2018рік</w:t>
            </w:r>
          </w:p>
        </w:tc>
      </w:tr>
      <w:tr w:rsidR="00B92F82" w:rsidRPr="000C6E10" w:rsidTr="00807BD7">
        <w:tc>
          <w:tcPr>
            <w:tcW w:w="3936" w:type="dxa"/>
            <w:shd w:val="clear" w:color="auto" w:fill="auto"/>
          </w:tcPr>
          <w:p w:rsidR="00B92F82" w:rsidRPr="000C6E10" w:rsidRDefault="00B92F82" w:rsidP="00453FCE">
            <w:pPr>
              <w:suppressAutoHyphens w:val="0"/>
              <w:spacing w:after="0"/>
              <w:ind w:firstLine="425"/>
              <w:rPr>
                <w:rFonts w:ascii="Arial" w:hAnsi="Arial" w:cs="Arial"/>
                <w:sz w:val="20"/>
                <w:szCs w:val="20"/>
                <w:lang w:val="uk-UA"/>
              </w:rPr>
            </w:pPr>
            <w:r w:rsidRPr="000C6E10">
              <w:rPr>
                <w:rFonts w:ascii="Arial" w:hAnsi="Arial" w:cs="Arial"/>
                <w:sz w:val="20"/>
                <w:szCs w:val="20"/>
                <w:lang w:val="uk-UA"/>
              </w:rPr>
              <w:t>С</w:t>
            </w:r>
            <w:r w:rsidR="00CF5403">
              <w:rPr>
                <w:rFonts w:ascii="Arial" w:hAnsi="Arial" w:cs="Arial"/>
                <w:sz w:val="20"/>
                <w:szCs w:val="20"/>
                <w:lang w:val="uk-UA"/>
              </w:rPr>
              <w:t xml:space="preserve">ума наданих фінансових кредитів  </w:t>
            </w:r>
            <w:r w:rsidRPr="000C6E10">
              <w:rPr>
                <w:rFonts w:ascii="Arial" w:hAnsi="Arial" w:cs="Arial"/>
                <w:sz w:val="20"/>
                <w:szCs w:val="20"/>
                <w:lang w:val="uk-UA"/>
              </w:rPr>
              <w:t>під заставу</w:t>
            </w:r>
          </w:p>
        </w:tc>
        <w:tc>
          <w:tcPr>
            <w:tcW w:w="2835"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6561</w:t>
            </w:r>
          </w:p>
        </w:tc>
        <w:tc>
          <w:tcPr>
            <w:tcW w:w="2574"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5082</w:t>
            </w:r>
          </w:p>
        </w:tc>
      </w:tr>
      <w:tr w:rsidR="00B92F82" w:rsidRPr="000C6E10" w:rsidTr="00807BD7">
        <w:tc>
          <w:tcPr>
            <w:tcW w:w="3936" w:type="dxa"/>
            <w:shd w:val="clear" w:color="auto" w:fill="auto"/>
          </w:tcPr>
          <w:p w:rsidR="00B92F82" w:rsidRPr="000C6E10" w:rsidRDefault="00B92F82" w:rsidP="00453FCE">
            <w:pPr>
              <w:suppressAutoHyphens w:val="0"/>
              <w:spacing w:after="0"/>
              <w:ind w:firstLine="425"/>
              <w:rPr>
                <w:rFonts w:ascii="Arial" w:hAnsi="Arial" w:cs="Arial"/>
                <w:sz w:val="20"/>
                <w:szCs w:val="20"/>
                <w:lang w:val="uk-UA"/>
              </w:rPr>
            </w:pPr>
            <w:r w:rsidRPr="000C6E10">
              <w:rPr>
                <w:rFonts w:ascii="Arial" w:hAnsi="Arial" w:cs="Arial"/>
                <w:sz w:val="20"/>
                <w:szCs w:val="20"/>
                <w:lang w:val="uk-UA"/>
              </w:rPr>
              <w:t xml:space="preserve">Оціночна вартість майна, </w:t>
            </w:r>
            <w:r w:rsidRPr="000C6E10">
              <w:rPr>
                <w:rFonts w:ascii="Arial" w:hAnsi="Arial" w:cs="Arial"/>
                <w:sz w:val="20"/>
                <w:szCs w:val="20"/>
                <w:lang w:val="uk-UA"/>
              </w:rPr>
              <w:lastRenderedPageBreak/>
              <w:t>прийнятого в заставу</w:t>
            </w:r>
          </w:p>
        </w:tc>
        <w:tc>
          <w:tcPr>
            <w:tcW w:w="2835"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lastRenderedPageBreak/>
              <w:t>8272</w:t>
            </w:r>
          </w:p>
        </w:tc>
        <w:tc>
          <w:tcPr>
            <w:tcW w:w="2574"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6412</w:t>
            </w:r>
          </w:p>
        </w:tc>
      </w:tr>
      <w:tr w:rsidR="00B92F82" w:rsidRPr="000C6E10" w:rsidTr="00807BD7">
        <w:tc>
          <w:tcPr>
            <w:tcW w:w="3936" w:type="dxa"/>
            <w:shd w:val="clear" w:color="auto" w:fill="auto"/>
          </w:tcPr>
          <w:p w:rsidR="00B92F82" w:rsidRPr="000C6E10" w:rsidRDefault="00B92F82" w:rsidP="00453FCE">
            <w:pPr>
              <w:suppressAutoHyphens w:val="0"/>
              <w:spacing w:after="0"/>
              <w:ind w:firstLine="425"/>
              <w:rPr>
                <w:rFonts w:ascii="Arial" w:hAnsi="Arial" w:cs="Arial"/>
                <w:sz w:val="20"/>
                <w:szCs w:val="20"/>
                <w:lang w:val="uk-UA"/>
              </w:rPr>
            </w:pPr>
            <w:r w:rsidRPr="000C6E10">
              <w:rPr>
                <w:rFonts w:ascii="Arial" w:hAnsi="Arial" w:cs="Arial"/>
                <w:sz w:val="20"/>
                <w:szCs w:val="20"/>
                <w:lang w:val="uk-UA"/>
              </w:rPr>
              <w:lastRenderedPageBreak/>
              <w:t>Сума погашених фінансових кредитів</w:t>
            </w:r>
          </w:p>
        </w:tc>
        <w:tc>
          <w:tcPr>
            <w:tcW w:w="2835"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6574</w:t>
            </w:r>
          </w:p>
        </w:tc>
        <w:tc>
          <w:tcPr>
            <w:tcW w:w="2574"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4715</w:t>
            </w:r>
          </w:p>
        </w:tc>
      </w:tr>
      <w:tr w:rsidR="00B92F82" w:rsidRPr="000C6E10" w:rsidTr="00807BD7">
        <w:tc>
          <w:tcPr>
            <w:tcW w:w="3936" w:type="dxa"/>
            <w:shd w:val="clear" w:color="auto" w:fill="auto"/>
          </w:tcPr>
          <w:p w:rsidR="00B92F82" w:rsidRPr="000C6E10" w:rsidRDefault="00B92F82" w:rsidP="00453FCE">
            <w:pPr>
              <w:suppressAutoHyphens w:val="0"/>
              <w:spacing w:after="0"/>
              <w:ind w:firstLine="425"/>
              <w:rPr>
                <w:rFonts w:ascii="Arial" w:hAnsi="Arial" w:cs="Arial"/>
                <w:sz w:val="20"/>
                <w:szCs w:val="20"/>
                <w:lang w:val="uk-UA"/>
              </w:rPr>
            </w:pPr>
            <w:r w:rsidRPr="000C6E10">
              <w:rPr>
                <w:rFonts w:ascii="Arial" w:hAnsi="Arial" w:cs="Arial"/>
                <w:sz w:val="20"/>
                <w:szCs w:val="20"/>
                <w:lang w:val="uk-UA"/>
              </w:rPr>
              <w:t>Сума нарахованих процентів за користування фінансовими кредитами</w:t>
            </w:r>
          </w:p>
        </w:tc>
        <w:tc>
          <w:tcPr>
            <w:tcW w:w="2835"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1295</w:t>
            </w:r>
          </w:p>
        </w:tc>
        <w:tc>
          <w:tcPr>
            <w:tcW w:w="2574"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1162</w:t>
            </w:r>
          </w:p>
        </w:tc>
      </w:tr>
      <w:tr w:rsidR="00B92F82" w:rsidRPr="000C6E10" w:rsidTr="00807BD7">
        <w:tc>
          <w:tcPr>
            <w:tcW w:w="3936" w:type="dxa"/>
            <w:shd w:val="clear" w:color="auto" w:fill="auto"/>
          </w:tcPr>
          <w:p w:rsidR="00B92F82" w:rsidRPr="000C6E10" w:rsidRDefault="00B92F82" w:rsidP="00453FCE">
            <w:pPr>
              <w:suppressAutoHyphens w:val="0"/>
              <w:spacing w:after="0"/>
              <w:ind w:firstLine="425"/>
              <w:rPr>
                <w:rFonts w:ascii="Arial" w:hAnsi="Arial" w:cs="Arial"/>
                <w:sz w:val="20"/>
                <w:szCs w:val="20"/>
                <w:lang w:val="uk-UA"/>
              </w:rPr>
            </w:pPr>
            <w:r w:rsidRPr="000C6E10">
              <w:rPr>
                <w:rFonts w:ascii="Arial" w:hAnsi="Arial" w:cs="Arial"/>
                <w:sz w:val="20"/>
                <w:szCs w:val="20"/>
                <w:lang w:val="uk-UA"/>
              </w:rPr>
              <w:t>Сума отриманої неустойки (пені, штрафи)</w:t>
            </w:r>
          </w:p>
        </w:tc>
        <w:tc>
          <w:tcPr>
            <w:tcW w:w="2835"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75</w:t>
            </w:r>
          </w:p>
        </w:tc>
        <w:tc>
          <w:tcPr>
            <w:tcW w:w="2574" w:type="dxa"/>
            <w:shd w:val="clear" w:color="auto" w:fill="auto"/>
          </w:tcPr>
          <w:p w:rsidR="00B92F82" w:rsidRPr="000C6E10" w:rsidRDefault="00B92F82" w:rsidP="00453FCE">
            <w:pPr>
              <w:widowControl w:val="0"/>
              <w:spacing w:after="0" w:line="227" w:lineRule="exact"/>
              <w:ind w:firstLine="425"/>
              <w:jc w:val="center"/>
              <w:rPr>
                <w:rFonts w:ascii="Arial" w:hAnsi="Arial" w:cs="Arial"/>
                <w:sz w:val="20"/>
                <w:szCs w:val="20"/>
                <w:lang w:val="uk-UA"/>
              </w:rPr>
            </w:pPr>
            <w:r w:rsidRPr="000C6E10">
              <w:rPr>
                <w:rFonts w:ascii="Arial" w:hAnsi="Arial" w:cs="Arial"/>
                <w:sz w:val="20"/>
                <w:szCs w:val="20"/>
                <w:lang w:val="uk-UA"/>
              </w:rPr>
              <w:t>58</w:t>
            </w:r>
          </w:p>
        </w:tc>
      </w:tr>
    </w:tbl>
    <w:p w:rsidR="00390738" w:rsidRDefault="00390738" w:rsidP="00453FCE">
      <w:pPr>
        <w:ind w:firstLine="425"/>
        <w:rPr>
          <w:rFonts w:ascii="Arial" w:hAnsi="Arial" w:cs="Arial"/>
          <w:b/>
          <w:bCs/>
          <w:sz w:val="20"/>
          <w:szCs w:val="20"/>
          <w:lang w:val="uk-UA"/>
        </w:rPr>
      </w:pPr>
    </w:p>
    <w:p w:rsidR="006C3FDA" w:rsidRPr="000C6E10" w:rsidRDefault="006C3FDA" w:rsidP="00453FCE">
      <w:pPr>
        <w:ind w:firstLine="425"/>
        <w:rPr>
          <w:rFonts w:ascii="Arial" w:hAnsi="Arial" w:cs="Arial"/>
          <w:sz w:val="20"/>
          <w:szCs w:val="20"/>
          <w:lang w:val="uk-UA"/>
        </w:rPr>
      </w:pPr>
      <w:r w:rsidRPr="000C6E10">
        <w:rPr>
          <w:rFonts w:ascii="Arial" w:hAnsi="Arial" w:cs="Arial"/>
          <w:b/>
          <w:bCs/>
          <w:sz w:val="20"/>
          <w:szCs w:val="20"/>
          <w:lang w:val="uk-UA"/>
        </w:rPr>
        <w:t>5.1.5  Інші активи</w:t>
      </w:r>
    </w:p>
    <w:p w:rsidR="006C3FDA" w:rsidRPr="000C6E10" w:rsidRDefault="006C3FDA" w:rsidP="00453FCE">
      <w:pPr>
        <w:widowControl w:val="0"/>
        <w:spacing w:after="0"/>
        <w:ind w:left="20" w:right="20" w:firstLine="425"/>
        <w:rPr>
          <w:rFonts w:ascii="Arial" w:hAnsi="Arial" w:cs="Arial"/>
          <w:sz w:val="20"/>
          <w:szCs w:val="20"/>
          <w:lang w:val="uk-UA"/>
        </w:rPr>
      </w:pPr>
      <w:r w:rsidRPr="000C6E10">
        <w:rPr>
          <w:rFonts w:ascii="Arial" w:hAnsi="Arial" w:cs="Arial"/>
          <w:sz w:val="20"/>
          <w:szCs w:val="20"/>
          <w:lang w:val="uk-UA"/>
        </w:rPr>
        <w:t>В цій примітці розкриваються суми по статтях активів балансу, що не увійшли в інші примітки.</w:t>
      </w:r>
    </w:p>
    <w:p w:rsidR="006C3FDA" w:rsidRPr="000C6E10" w:rsidRDefault="006C3FDA" w:rsidP="00453FCE">
      <w:pPr>
        <w:widowControl w:val="0"/>
        <w:spacing w:after="0" w:line="228" w:lineRule="auto"/>
        <w:ind w:left="20" w:firstLine="425"/>
        <w:rPr>
          <w:rFonts w:ascii="Arial" w:hAnsi="Arial" w:cs="Arial"/>
          <w:sz w:val="20"/>
          <w:szCs w:val="20"/>
          <w:lang w:val="uk-UA"/>
        </w:rPr>
      </w:pPr>
      <w:r w:rsidRPr="000C6E10">
        <w:rPr>
          <w:rFonts w:ascii="Arial" w:hAnsi="Arial" w:cs="Arial"/>
          <w:sz w:val="20"/>
          <w:szCs w:val="20"/>
          <w:lang w:val="uk-UA"/>
        </w:rPr>
        <w:t xml:space="preserve">Стаття «Запаси» містить виробничі матеріали, а </w:t>
      </w:r>
      <w:r w:rsidR="00281073" w:rsidRPr="000C6E10">
        <w:rPr>
          <w:rFonts w:ascii="Arial" w:hAnsi="Arial" w:cs="Arial"/>
          <w:sz w:val="20"/>
          <w:szCs w:val="20"/>
          <w:lang w:val="uk-UA"/>
        </w:rPr>
        <w:t>саме</w:t>
      </w:r>
      <w:r w:rsidRPr="000C6E10">
        <w:rPr>
          <w:rFonts w:ascii="Arial" w:hAnsi="Arial" w:cs="Arial"/>
          <w:sz w:val="20"/>
          <w:szCs w:val="20"/>
          <w:lang w:val="uk-UA"/>
        </w:rPr>
        <w:t xml:space="preserve"> матеріали, </w:t>
      </w:r>
      <w:r w:rsidR="00281073" w:rsidRPr="000C6E10">
        <w:rPr>
          <w:rFonts w:ascii="Arial" w:hAnsi="Arial" w:cs="Arial"/>
          <w:sz w:val="20"/>
          <w:szCs w:val="20"/>
          <w:lang w:val="uk-UA"/>
        </w:rPr>
        <w:t>необхідні</w:t>
      </w:r>
      <w:r w:rsidRPr="000C6E10">
        <w:rPr>
          <w:rFonts w:ascii="Arial" w:hAnsi="Arial" w:cs="Arial"/>
          <w:sz w:val="20"/>
          <w:szCs w:val="20"/>
          <w:lang w:val="uk-UA"/>
        </w:rPr>
        <w:t xml:space="preserve"> в діяльності Ломбарду (</w:t>
      </w:r>
      <w:r w:rsidR="00281073" w:rsidRPr="000C6E10">
        <w:rPr>
          <w:rFonts w:ascii="Arial" w:hAnsi="Arial" w:cs="Arial"/>
          <w:sz w:val="20"/>
          <w:szCs w:val="20"/>
          <w:lang w:val="uk-UA"/>
        </w:rPr>
        <w:t>реактиви</w:t>
      </w:r>
      <w:r w:rsidRPr="000C6E10">
        <w:rPr>
          <w:rFonts w:ascii="Arial" w:hAnsi="Arial" w:cs="Arial"/>
          <w:sz w:val="20"/>
          <w:szCs w:val="20"/>
          <w:lang w:val="uk-UA"/>
        </w:rPr>
        <w:t xml:space="preserve">), та будівельні </w:t>
      </w:r>
      <w:r w:rsidR="00281073" w:rsidRPr="000C6E10">
        <w:rPr>
          <w:rFonts w:ascii="Arial" w:hAnsi="Arial" w:cs="Arial"/>
          <w:sz w:val="20"/>
          <w:szCs w:val="20"/>
          <w:lang w:val="uk-UA"/>
        </w:rPr>
        <w:t>матеріали</w:t>
      </w:r>
      <w:r w:rsidRPr="000C6E10">
        <w:rPr>
          <w:rFonts w:ascii="Arial" w:hAnsi="Arial" w:cs="Arial"/>
          <w:sz w:val="20"/>
          <w:szCs w:val="20"/>
          <w:lang w:val="uk-UA"/>
        </w:rPr>
        <w:t xml:space="preserve"> для проведення поточного ремонту, необхідні для діяльності Товариства у сумі: станом на 31.12.2018 – 9 тис. грн., станом на 31.12.2019 – 9 тис. грн.</w:t>
      </w:r>
      <w:bookmarkStart w:id="2" w:name="page23"/>
      <w:bookmarkEnd w:id="2"/>
    </w:p>
    <w:p w:rsidR="006C3FDA" w:rsidRPr="000C6E10" w:rsidRDefault="006C3FDA" w:rsidP="00453FCE">
      <w:pPr>
        <w:widowControl w:val="0"/>
        <w:spacing w:after="0"/>
        <w:ind w:left="23" w:firstLine="425"/>
        <w:rPr>
          <w:rFonts w:ascii="Arial" w:hAnsi="Arial" w:cs="Arial"/>
          <w:sz w:val="20"/>
          <w:szCs w:val="20"/>
          <w:lang w:val="uk-UA"/>
        </w:rPr>
      </w:pP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b/>
          <w:bCs/>
          <w:sz w:val="20"/>
          <w:szCs w:val="20"/>
          <w:lang w:val="uk-UA"/>
        </w:rPr>
        <w:t>5.1.6  Зареєстрований капітал та інші статті власного капіталу</w:t>
      </w:r>
    </w:p>
    <w:p w:rsidR="006C3FDA" w:rsidRPr="000C6E10" w:rsidRDefault="006C3FDA" w:rsidP="00F226FF">
      <w:pPr>
        <w:widowControl w:val="0"/>
        <w:spacing w:after="0"/>
        <w:ind w:firstLine="425"/>
        <w:rPr>
          <w:rFonts w:ascii="Arial" w:hAnsi="Arial" w:cs="Arial"/>
          <w:sz w:val="20"/>
          <w:szCs w:val="20"/>
          <w:lang w:val="uk-UA"/>
        </w:rPr>
      </w:pPr>
    </w:p>
    <w:p w:rsidR="006C3FDA" w:rsidRPr="000C6E10" w:rsidRDefault="006C3FDA"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Власний капітал </w:t>
      </w:r>
      <w:proofErr w:type="spellStart"/>
      <w:r w:rsidRPr="000C6E10">
        <w:rPr>
          <w:rFonts w:ascii="Arial" w:hAnsi="Arial" w:cs="Arial"/>
          <w:sz w:val="20"/>
          <w:szCs w:val="20"/>
          <w:lang w:val="uk-UA"/>
        </w:rPr>
        <w:t>ПТ</w:t>
      </w:r>
      <w:proofErr w:type="spellEnd"/>
      <w:r w:rsidRPr="000C6E10">
        <w:rPr>
          <w:rFonts w:ascii="Arial" w:hAnsi="Arial" w:cs="Arial"/>
          <w:sz w:val="20"/>
          <w:szCs w:val="20"/>
          <w:lang w:val="uk-UA"/>
        </w:rPr>
        <w:t xml:space="preserve"> «Лисенко та компанія – ломбард» складається зі складеного капіталу, резервного капіталу, нерозподіленого прибутку.</w:t>
      </w:r>
    </w:p>
    <w:p w:rsidR="006C3FDA" w:rsidRPr="000C6E10" w:rsidRDefault="006C3FDA" w:rsidP="00F226FF">
      <w:pPr>
        <w:widowControl w:val="0"/>
        <w:spacing w:after="0" w:line="228" w:lineRule="auto"/>
        <w:ind w:firstLine="425"/>
        <w:rPr>
          <w:rFonts w:ascii="Arial" w:hAnsi="Arial" w:cs="Arial"/>
          <w:sz w:val="20"/>
          <w:szCs w:val="20"/>
          <w:lang w:val="uk-UA"/>
        </w:rPr>
      </w:pPr>
      <w:r w:rsidRPr="000C6E10">
        <w:rPr>
          <w:rFonts w:ascii="Arial" w:hAnsi="Arial" w:cs="Arial"/>
          <w:sz w:val="20"/>
          <w:szCs w:val="20"/>
          <w:lang w:val="uk-UA"/>
        </w:rPr>
        <w:t>Зареєстрований складений капітал складає 550,0 тис. грн. станом на 31.12.2019. Складений капітал складається з часток учасників, а саме:</w:t>
      </w:r>
    </w:p>
    <w:p w:rsidR="006C3FDA" w:rsidRPr="000C6E10" w:rsidRDefault="006C3FDA" w:rsidP="00F226FF">
      <w:pPr>
        <w:widowControl w:val="0"/>
        <w:spacing w:after="0" w:line="228" w:lineRule="auto"/>
        <w:ind w:firstLine="425"/>
        <w:rPr>
          <w:rFonts w:ascii="Arial" w:hAnsi="Arial" w:cs="Arial"/>
          <w:sz w:val="20"/>
          <w:szCs w:val="20"/>
          <w:lang w:val="uk-UA"/>
        </w:rPr>
      </w:pPr>
      <w:r w:rsidRPr="000C6E10">
        <w:rPr>
          <w:rFonts w:ascii="Arial" w:hAnsi="Arial" w:cs="Arial"/>
          <w:sz w:val="20"/>
          <w:szCs w:val="20"/>
          <w:lang w:val="uk-UA"/>
        </w:rPr>
        <w:t>Лисенко Г.В. – розмір внеску до статутного фонду – 181 500,00 грн., що відповідає 33 % загально статутного фонду;</w:t>
      </w:r>
    </w:p>
    <w:p w:rsidR="006C3FDA" w:rsidRPr="000C6E10" w:rsidRDefault="006C3FDA" w:rsidP="00F226FF">
      <w:pPr>
        <w:widowControl w:val="0"/>
        <w:spacing w:after="0" w:line="228" w:lineRule="auto"/>
        <w:ind w:firstLine="425"/>
        <w:rPr>
          <w:rFonts w:ascii="Arial" w:hAnsi="Arial" w:cs="Arial"/>
          <w:sz w:val="20"/>
          <w:szCs w:val="20"/>
          <w:lang w:val="uk-UA"/>
        </w:rPr>
      </w:pPr>
      <w:proofErr w:type="spellStart"/>
      <w:r w:rsidRPr="000C6E10">
        <w:rPr>
          <w:rFonts w:ascii="Arial" w:hAnsi="Arial" w:cs="Arial"/>
          <w:sz w:val="20"/>
          <w:szCs w:val="20"/>
          <w:lang w:val="uk-UA"/>
        </w:rPr>
        <w:t>Озерян</w:t>
      </w:r>
      <w:proofErr w:type="spellEnd"/>
      <w:r w:rsidRPr="000C6E10">
        <w:rPr>
          <w:rFonts w:ascii="Arial" w:hAnsi="Arial" w:cs="Arial"/>
          <w:sz w:val="20"/>
          <w:szCs w:val="20"/>
          <w:lang w:val="uk-UA"/>
        </w:rPr>
        <w:t xml:space="preserve"> М.А.. – розмір внеску до статутного фонду – 181 500,00 грн., що відповідає 33 % загально статутного фонду;</w:t>
      </w:r>
    </w:p>
    <w:p w:rsidR="006C3FDA" w:rsidRPr="000C6E10" w:rsidRDefault="006C3FDA" w:rsidP="00F226FF">
      <w:pPr>
        <w:widowControl w:val="0"/>
        <w:spacing w:after="0" w:line="228" w:lineRule="auto"/>
        <w:ind w:firstLine="425"/>
        <w:rPr>
          <w:rFonts w:ascii="Arial" w:hAnsi="Arial" w:cs="Arial"/>
          <w:sz w:val="20"/>
          <w:szCs w:val="20"/>
          <w:lang w:val="uk-UA"/>
        </w:rPr>
      </w:pPr>
      <w:proofErr w:type="spellStart"/>
      <w:r w:rsidRPr="000C6E10">
        <w:rPr>
          <w:rFonts w:ascii="Arial" w:hAnsi="Arial" w:cs="Arial"/>
          <w:sz w:val="20"/>
          <w:szCs w:val="20"/>
          <w:lang w:val="uk-UA"/>
        </w:rPr>
        <w:t>Озерян</w:t>
      </w:r>
      <w:proofErr w:type="spellEnd"/>
      <w:r w:rsidRPr="000C6E10">
        <w:rPr>
          <w:rFonts w:ascii="Arial" w:hAnsi="Arial" w:cs="Arial"/>
          <w:sz w:val="20"/>
          <w:szCs w:val="20"/>
          <w:lang w:val="uk-UA"/>
        </w:rPr>
        <w:t xml:space="preserve"> С.А. – розмір внеску до статутного фонду – 187 000,00 грн., що відповідає 34 % загально статутного фонду.</w:t>
      </w:r>
    </w:p>
    <w:p w:rsidR="006C3FDA" w:rsidRPr="000C6E10" w:rsidRDefault="00281073" w:rsidP="00F226FF">
      <w:pPr>
        <w:widowControl w:val="0"/>
        <w:spacing w:after="0" w:line="228" w:lineRule="auto"/>
        <w:ind w:firstLine="425"/>
        <w:rPr>
          <w:rFonts w:ascii="Arial" w:hAnsi="Arial" w:cs="Arial"/>
          <w:sz w:val="20"/>
          <w:szCs w:val="20"/>
          <w:lang w:val="uk-UA"/>
        </w:rPr>
      </w:pPr>
      <w:r w:rsidRPr="000C6E10">
        <w:rPr>
          <w:rFonts w:ascii="Arial" w:hAnsi="Arial" w:cs="Arial"/>
          <w:sz w:val="20"/>
          <w:szCs w:val="20"/>
          <w:lang w:val="uk-UA"/>
        </w:rPr>
        <w:t>Сформовано</w:t>
      </w:r>
      <w:r w:rsidR="006C3FDA" w:rsidRPr="000C6E10">
        <w:rPr>
          <w:rFonts w:ascii="Arial" w:hAnsi="Arial" w:cs="Arial"/>
          <w:sz w:val="20"/>
          <w:szCs w:val="20"/>
          <w:lang w:val="uk-UA"/>
        </w:rPr>
        <w:t xml:space="preserve"> складений капітал на цю ж дату  на суму 550,0тис.грн. на 100%</w:t>
      </w:r>
    </w:p>
    <w:p w:rsidR="006C3FDA" w:rsidRPr="000C6E10" w:rsidRDefault="006C3FDA" w:rsidP="00F226FF">
      <w:pPr>
        <w:widowControl w:val="0"/>
        <w:spacing w:after="0" w:line="228" w:lineRule="auto"/>
        <w:ind w:firstLine="425"/>
        <w:rPr>
          <w:rFonts w:ascii="Times New Roman" w:hAnsi="Times New Roman" w:cs="Times New Roman"/>
          <w:sz w:val="20"/>
          <w:szCs w:val="20"/>
          <w:lang w:val="uk-UA"/>
        </w:rPr>
      </w:pPr>
      <w:r w:rsidRPr="000C6E10">
        <w:rPr>
          <w:rFonts w:ascii="Arial" w:hAnsi="Arial" w:cs="Arial"/>
          <w:sz w:val="20"/>
          <w:szCs w:val="20"/>
          <w:lang w:val="uk-UA"/>
        </w:rPr>
        <w:t xml:space="preserve">У 2019 році учасниками було внесено 100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 xml:space="preserve"> </w:t>
      </w:r>
      <w:r w:rsidR="00281073" w:rsidRPr="000C6E10">
        <w:rPr>
          <w:rFonts w:ascii="Arial" w:hAnsi="Arial" w:cs="Arial"/>
          <w:sz w:val="20"/>
          <w:szCs w:val="20"/>
          <w:lang w:val="uk-UA"/>
        </w:rPr>
        <w:t>неоплаченого</w:t>
      </w:r>
      <w:r w:rsidR="00B86350">
        <w:rPr>
          <w:rFonts w:ascii="Arial" w:hAnsi="Arial" w:cs="Arial"/>
          <w:sz w:val="20"/>
          <w:szCs w:val="20"/>
          <w:lang w:val="uk-UA"/>
        </w:rPr>
        <w:t xml:space="preserve"> </w:t>
      </w:r>
      <w:r w:rsidR="00281073" w:rsidRPr="000C6E10">
        <w:rPr>
          <w:rFonts w:ascii="Arial" w:hAnsi="Arial" w:cs="Arial"/>
          <w:sz w:val="20"/>
          <w:szCs w:val="20"/>
          <w:lang w:val="uk-UA"/>
        </w:rPr>
        <w:t>капіталу</w:t>
      </w:r>
      <w:r w:rsidRPr="000C6E10">
        <w:rPr>
          <w:rFonts w:ascii="Arial" w:hAnsi="Arial" w:cs="Arial"/>
          <w:sz w:val="20"/>
          <w:szCs w:val="20"/>
          <w:lang w:val="uk-UA"/>
        </w:rPr>
        <w:t>.</w:t>
      </w:r>
    </w:p>
    <w:p w:rsidR="006C3FDA" w:rsidRPr="000C6E10" w:rsidRDefault="006C3FDA" w:rsidP="00F226FF">
      <w:pPr>
        <w:widowControl w:val="0"/>
        <w:spacing w:after="0" w:line="3" w:lineRule="exact"/>
        <w:ind w:firstLine="425"/>
        <w:rPr>
          <w:rFonts w:ascii="Times New Roman" w:hAnsi="Times New Roman" w:cs="Times New Roman"/>
          <w:sz w:val="20"/>
          <w:szCs w:val="20"/>
          <w:lang w:val="uk-UA"/>
        </w:rPr>
      </w:pPr>
    </w:p>
    <w:p w:rsidR="006C3FDA" w:rsidRPr="000C6E10" w:rsidRDefault="006C3FDA"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t>У 2019 році було сформовано за рахунок 5% чистого прибутку  резервний капітал у розмірі 11,0 тис. грн.</w:t>
      </w:r>
    </w:p>
    <w:p w:rsidR="006C3FDA" w:rsidRPr="000C6E10" w:rsidRDefault="006C3FDA" w:rsidP="00F226FF">
      <w:pPr>
        <w:widowControl w:val="0"/>
        <w:spacing w:after="0" w:line="228" w:lineRule="auto"/>
        <w:ind w:firstLine="425"/>
        <w:rPr>
          <w:rFonts w:ascii="Times New Roman" w:hAnsi="Times New Roman" w:cs="Times New Roman"/>
          <w:sz w:val="20"/>
          <w:szCs w:val="20"/>
          <w:lang w:val="uk-UA"/>
        </w:rPr>
      </w:pPr>
      <w:r w:rsidRPr="000C6E10">
        <w:rPr>
          <w:rFonts w:ascii="Arial" w:hAnsi="Arial" w:cs="Arial"/>
          <w:sz w:val="20"/>
          <w:szCs w:val="20"/>
          <w:lang w:val="uk-UA"/>
        </w:rPr>
        <w:t xml:space="preserve">Резервний капітал станом на 31.12 2019 р. складає 44,0 </w:t>
      </w:r>
      <w:proofErr w:type="spellStart"/>
      <w:r w:rsidRPr="000C6E10">
        <w:rPr>
          <w:rFonts w:ascii="Arial" w:hAnsi="Arial" w:cs="Arial"/>
          <w:sz w:val="20"/>
          <w:szCs w:val="20"/>
          <w:lang w:val="uk-UA"/>
        </w:rPr>
        <w:t>тис.грн</w:t>
      </w:r>
      <w:proofErr w:type="spellEnd"/>
    </w:p>
    <w:p w:rsidR="006C3FDA" w:rsidRPr="000C6E10" w:rsidRDefault="006C3FDA" w:rsidP="00F226FF">
      <w:pPr>
        <w:widowControl w:val="0"/>
        <w:spacing w:after="0" w:line="1" w:lineRule="exact"/>
        <w:ind w:firstLine="425"/>
        <w:rPr>
          <w:rFonts w:ascii="Times New Roman" w:hAnsi="Times New Roman" w:cs="Times New Roman"/>
          <w:sz w:val="20"/>
          <w:szCs w:val="20"/>
          <w:lang w:val="uk-UA"/>
        </w:rPr>
      </w:pPr>
    </w:p>
    <w:p w:rsidR="006C3FDA" w:rsidRPr="000C6E10" w:rsidRDefault="006C3FDA" w:rsidP="00F226FF">
      <w:pPr>
        <w:widowControl w:val="0"/>
        <w:spacing w:after="0" w:line="228" w:lineRule="auto"/>
        <w:ind w:firstLine="425"/>
        <w:rPr>
          <w:rFonts w:ascii="Arial" w:hAnsi="Arial" w:cs="Arial"/>
          <w:sz w:val="20"/>
          <w:szCs w:val="20"/>
          <w:lang w:val="uk-UA"/>
        </w:rPr>
      </w:pPr>
      <w:r w:rsidRPr="000C6E10">
        <w:rPr>
          <w:rFonts w:ascii="Arial" w:hAnsi="Arial" w:cs="Arial"/>
          <w:sz w:val="20"/>
          <w:szCs w:val="20"/>
          <w:lang w:val="uk-UA"/>
        </w:rPr>
        <w:t>Станом на 31.12.2019 р. сума нерозподіленого прибутку складає 691 тис. грн.</w:t>
      </w:r>
    </w:p>
    <w:p w:rsidR="006C3FDA" w:rsidRPr="000C6E10" w:rsidRDefault="006C3FDA" w:rsidP="00F226FF">
      <w:pPr>
        <w:widowControl w:val="0"/>
        <w:spacing w:after="0" w:line="228" w:lineRule="auto"/>
        <w:ind w:firstLine="425"/>
        <w:rPr>
          <w:rFonts w:ascii="Arial" w:hAnsi="Arial" w:cs="Arial"/>
          <w:b/>
          <w:bCs/>
          <w:sz w:val="20"/>
          <w:szCs w:val="20"/>
          <w:lang w:val="uk-UA"/>
        </w:rPr>
      </w:pPr>
      <w:r w:rsidRPr="000C6E10">
        <w:rPr>
          <w:rFonts w:ascii="Arial" w:hAnsi="Arial" w:cs="Arial"/>
          <w:sz w:val="20"/>
          <w:szCs w:val="20"/>
          <w:lang w:val="uk-UA"/>
        </w:rPr>
        <w:t xml:space="preserve">Власний капітал Товариства складає – 1 285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w:t>
      </w:r>
    </w:p>
    <w:p w:rsidR="006C3FDA" w:rsidRPr="000C6E10" w:rsidRDefault="006C3FDA" w:rsidP="00F226FF">
      <w:pPr>
        <w:widowControl w:val="0"/>
        <w:spacing w:after="0"/>
        <w:ind w:firstLine="425"/>
        <w:rPr>
          <w:rFonts w:ascii="Arial" w:hAnsi="Arial" w:cs="Arial"/>
          <w:b/>
          <w:bCs/>
          <w:sz w:val="20"/>
          <w:szCs w:val="20"/>
          <w:lang w:val="uk-UA"/>
        </w:rPr>
      </w:pPr>
    </w:p>
    <w:p w:rsidR="006C3FDA" w:rsidRPr="000C6E10" w:rsidRDefault="006C3FDA" w:rsidP="00F226FF">
      <w:pPr>
        <w:widowControl w:val="0"/>
        <w:spacing w:after="0"/>
        <w:ind w:firstLine="425"/>
        <w:rPr>
          <w:rFonts w:ascii="Arial" w:hAnsi="Arial" w:cs="Arial"/>
          <w:sz w:val="20"/>
          <w:szCs w:val="20"/>
          <w:lang w:val="uk-UA"/>
        </w:rPr>
      </w:pPr>
      <w:r w:rsidRPr="000C6E10">
        <w:rPr>
          <w:rFonts w:ascii="Arial" w:hAnsi="Arial" w:cs="Arial"/>
          <w:b/>
          <w:bCs/>
          <w:sz w:val="20"/>
          <w:szCs w:val="20"/>
          <w:lang w:val="uk-UA"/>
        </w:rPr>
        <w:t>5.1.7 Поточні забезпечення</w:t>
      </w:r>
    </w:p>
    <w:p w:rsidR="006C3FDA" w:rsidRPr="000C6E10" w:rsidRDefault="006C3FDA" w:rsidP="00F226FF">
      <w:pPr>
        <w:widowControl w:val="0"/>
        <w:spacing w:after="0"/>
        <w:ind w:firstLine="425"/>
        <w:rPr>
          <w:rFonts w:ascii="Arial" w:hAnsi="Arial" w:cs="Arial"/>
          <w:sz w:val="20"/>
          <w:szCs w:val="20"/>
          <w:lang w:val="uk-UA"/>
        </w:rPr>
      </w:pPr>
    </w:p>
    <w:p w:rsidR="006C3FDA" w:rsidRPr="000C6E10" w:rsidRDefault="006C3FDA" w:rsidP="00F226FF">
      <w:pPr>
        <w:widowControl w:val="0"/>
        <w:spacing w:after="0"/>
        <w:ind w:firstLine="425"/>
        <w:rPr>
          <w:rFonts w:ascii="Arial" w:hAnsi="Arial" w:cs="Arial"/>
          <w:sz w:val="20"/>
          <w:szCs w:val="20"/>
          <w:lang w:val="uk-UA"/>
        </w:rPr>
      </w:pPr>
      <w:proofErr w:type="spellStart"/>
      <w:r w:rsidRPr="000C6E10">
        <w:rPr>
          <w:rFonts w:ascii="Arial" w:hAnsi="Arial" w:cs="Arial"/>
          <w:sz w:val="20"/>
          <w:szCs w:val="20"/>
          <w:lang w:val="uk-UA"/>
        </w:rPr>
        <w:t>ПТ</w:t>
      </w:r>
      <w:proofErr w:type="spellEnd"/>
      <w:r w:rsidRPr="000C6E10">
        <w:rPr>
          <w:rFonts w:ascii="Arial" w:hAnsi="Arial" w:cs="Arial"/>
          <w:sz w:val="20"/>
          <w:szCs w:val="20"/>
          <w:lang w:val="uk-UA"/>
        </w:rPr>
        <w:t xml:space="preserve"> «Лисенко та компанія – ломбард» створює забезпечення виплат персоналу з майбутніх щорічних відпусток, з урахуванням витрат на єдиний соціальний внесок у розмірі 22%; забезпечення оцінено наступним чином, </w:t>
      </w:r>
      <w:proofErr w:type="spellStart"/>
      <w:r w:rsidRPr="000C6E10">
        <w:rPr>
          <w:rFonts w:ascii="Arial" w:hAnsi="Arial" w:cs="Arial"/>
          <w:sz w:val="20"/>
          <w:szCs w:val="20"/>
          <w:lang w:val="uk-UA"/>
        </w:rPr>
        <w:t>тис.</w:t>
      </w:r>
      <w:r w:rsidR="007A6A2B" w:rsidRPr="000C6E10">
        <w:rPr>
          <w:rFonts w:ascii="Arial" w:hAnsi="Arial" w:cs="Arial"/>
          <w:sz w:val="20"/>
          <w:szCs w:val="20"/>
          <w:lang w:val="uk-UA"/>
        </w:rPr>
        <w:t>г</w:t>
      </w:r>
      <w:r w:rsidRPr="000C6E10">
        <w:rPr>
          <w:rFonts w:ascii="Arial" w:hAnsi="Arial" w:cs="Arial"/>
          <w:sz w:val="20"/>
          <w:szCs w:val="20"/>
          <w:lang w:val="uk-UA"/>
        </w:rPr>
        <w:t>рн</w:t>
      </w:r>
      <w:proofErr w:type="spellEnd"/>
      <w:r w:rsidRPr="000C6E10">
        <w:rPr>
          <w:rFonts w:ascii="Arial" w:hAnsi="Arial" w:cs="Arial"/>
          <w:sz w:val="20"/>
          <w:szCs w:val="20"/>
          <w:lang w:val="uk-UA"/>
        </w:rPr>
        <w:t>.:</w:t>
      </w:r>
    </w:p>
    <w:p w:rsidR="006C3FDA" w:rsidRPr="000C6E10" w:rsidRDefault="006C3FDA" w:rsidP="00F226FF">
      <w:pPr>
        <w:widowControl w:val="0"/>
        <w:spacing w:after="0"/>
        <w:ind w:firstLine="425"/>
        <w:rPr>
          <w:rFonts w:ascii="Arial" w:hAnsi="Arial" w:cs="Arial"/>
          <w:sz w:val="20"/>
          <w:szCs w:val="20"/>
          <w:lang w:val="uk-UA"/>
        </w:rPr>
      </w:pPr>
    </w:p>
    <w:p w:rsidR="006C3FDA" w:rsidRPr="000C6E10" w:rsidRDefault="006C3FDA" w:rsidP="00F226FF">
      <w:pPr>
        <w:widowControl w:val="0"/>
        <w:spacing w:after="0"/>
        <w:ind w:firstLine="425"/>
        <w:rPr>
          <w:rFonts w:ascii="Times New Roman" w:hAnsi="Times New Roman" w:cs="Times New Roman"/>
          <w:sz w:val="20"/>
          <w:szCs w:val="20"/>
          <w:lang w:val="uk-UA"/>
        </w:rPr>
      </w:pPr>
    </w:p>
    <w:tbl>
      <w:tblPr>
        <w:tblW w:w="0" w:type="auto"/>
        <w:tblInd w:w="10" w:type="dxa"/>
        <w:tblLayout w:type="fixed"/>
        <w:tblCellMar>
          <w:left w:w="10" w:type="dxa"/>
          <w:right w:w="10" w:type="dxa"/>
        </w:tblCellMar>
        <w:tblLook w:val="0000"/>
      </w:tblPr>
      <w:tblGrid>
        <w:gridCol w:w="2399"/>
        <w:gridCol w:w="2359"/>
        <w:gridCol w:w="2360"/>
        <w:gridCol w:w="2401"/>
      </w:tblGrid>
      <w:tr w:rsidR="00D27FA8">
        <w:trPr>
          <w:trHeight w:val="228"/>
        </w:trPr>
        <w:tc>
          <w:tcPr>
            <w:tcW w:w="2399" w:type="dxa"/>
            <w:shd w:val="clear" w:color="auto" w:fill="FFFFFF"/>
            <w:vAlign w:val="bottom"/>
          </w:tcPr>
          <w:p w:rsidR="006C3FDA" w:rsidRPr="000C6E10" w:rsidRDefault="006C3FDA" w:rsidP="00F226FF">
            <w:pPr>
              <w:widowControl w:val="0"/>
              <w:spacing w:after="0"/>
              <w:ind w:firstLine="425"/>
              <w:jc w:val="center"/>
              <w:rPr>
                <w:rFonts w:ascii="Arial" w:hAnsi="Arial" w:cs="Arial"/>
                <w:b/>
                <w:sz w:val="18"/>
                <w:szCs w:val="18"/>
                <w:lang w:val="uk-UA"/>
              </w:rPr>
            </w:pPr>
            <w:r w:rsidRPr="000C6E10">
              <w:rPr>
                <w:rFonts w:ascii="Arial" w:hAnsi="Arial" w:cs="Arial"/>
                <w:b/>
                <w:sz w:val="18"/>
                <w:szCs w:val="18"/>
                <w:lang w:val="uk-UA"/>
              </w:rPr>
              <w:t>Забезпечення на</w:t>
            </w:r>
          </w:p>
        </w:tc>
        <w:tc>
          <w:tcPr>
            <w:tcW w:w="2359" w:type="dxa"/>
            <w:shd w:val="clear" w:color="auto" w:fill="FFFFFF"/>
            <w:vAlign w:val="bottom"/>
          </w:tcPr>
          <w:p w:rsidR="006C3FDA" w:rsidRPr="000C6E10" w:rsidRDefault="006C3FDA" w:rsidP="00F226FF">
            <w:pPr>
              <w:widowControl w:val="0"/>
              <w:spacing w:after="0"/>
              <w:ind w:firstLine="425"/>
              <w:jc w:val="center"/>
              <w:rPr>
                <w:rFonts w:ascii="Arial" w:hAnsi="Arial" w:cs="Arial"/>
                <w:b/>
                <w:sz w:val="18"/>
                <w:szCs w:val="18"/>
                <w:lang w:val="uk-UA"/>
              </w:rPr>
            </w:pPr>
            <w:r w:rsidRPr="000C6E10">
              <w:rPr>
                <w:rFonts w:ascii="Arial" w:hAnsi="Arial" w:cs="Arial"/>
                <w:b/>
                <w:sz w:val="18"/>
                <w:szCs w:val="18"/>
                <w:lang w:val="uk-UA"/>
              </w:rPr>
              <w:t>Використано -</w:t>
            </w:r>
          </w:p>
        </w:tc>
        <w:tc>
          <w:tcPr>
            <w:tcW w:w="2360" w:type="dxa"/>
            <w:shd w:val="clear" w:color="auto" w:fill="FFFFFF"/>
            <w:vAlign w:val="bottom"/>
          </w:tcPr>
          <w:p w:rsidR="006C3FDA" w:rsidRPr="000C6E10" w:rsidRDefault="00281073" w:rsidP="00F226FF">
            <w:pPr>
              <w:widowControl w:val="0"/>
              <w:spacing w:after="0" w:line="228" w:lineRule="exact"/>
              <w:ind w:firstLine="425"/>
              <w:jc w:val="center"/>
              <w:rPr>
                <w:rFonts w:ascii="Arial" w:hAnsi="Arial" w:cs="Arial"/>
                <w:b/>
                <w:sz w:val="18"/>
                <w:szCs w:val="18"/>
                <w:lang w:val="uk-UA"/>
              </w:rPr>
            </w:pPr>
            <w:r w:rsidRPr="000C6E10">
              <w:rPr>
                <w:rFonts w:ascii="Arial" w:hAnsi="Arial" w:cs="Arial"/>
                <w:b/>
                <w:sz w:val="18"/>
                <w:szCs w:val="18"/>
                <w:lang w:val="uk-UA"/>
              </w:rPr>
              <w:t>Сформовано</w:t>
            </w:r>
          </w:p>
        </w:tc>
        <w:tc>
          <w:tcPr>
            <w:tcW w:w="2401" w:type="dxa"/>
            <w:shd w:val="clear" w:color="auto" w:fill="FFFFFF"/>
            <w:vAlign w:val="bottom"/>
          </w:tcPr>
          <w:p w:rsidR="006C3FDA" w:rsidRPr="000C6E10" w:rsidRDefault="006C3FDA" w:rsidP="00F226FF">
            <w:pPr>
              <w:widowControl w:val="0"/>
              <w:spacing w:after="0" w:line="228" w:lineRule="exact"/>
              <w:ind w:firstLine="425"/>
              <w:jc w:val="center"/>
              <w:rPr>
                <w:lang w:val="uk-UA"/>
              </w:rPr>
            </w:pPr>
            <w:r w:rsidRPr="000C6E10">
              <w:rPr>
                <w:rFonts w:ascii="Arial" w:hAnsi="Arial" w:cs="Arial"/>
                <w:b/>
                <w:sz w:val="18"/>
                <w:szCs w:val="18"/>
                <w:lang w:val="uk-UA"/>
              </w:rPr>
              <w:t>Забезпечення на</w:t>
            </w:r>
          </w:p>
        </w:tc>
      </w:tr>
      <w:tr w:rsidR="00D27FA8">
        <w:trPr>
          <w:trHeight w:val="302"/>
        </w:trPr>
        <w:tc>
          <w:tcPr>
            <w:tcW w:w="2399" w:type="dxa"/>
            <w:shd w:val="clear" w:color="auto" w:fill="FFFFFF"/>
            <w:vAlign w:val="bottom"/>
          </w:tcPr>
          <w:p w:rsidR="006C3FDA" w:rsidRPr="000C6E10" w:rsidRDefault="006C3FDA" w:rsidP="00F226FF">
            <w:pPr>
              <w:widowControl w:val="0"/>
              <w:spacing w:after="0"/>
              <w:ind w:firstLine="425"/>
              <w:jc w:val="center"/>
              <w:rPr>
                <w:rFonts w:ascii="Arial" w:hAnsi="Arial" w:cs="Arial"/>
                <w:sz w:val="20"/>
                <w:szCs w:val="20"/>
                <w:lang w:val="uk-UA"/>
              </w:rPr>
            </w:pPr>
            <w:r w:rsidRPr="000C6E10">
              <w:rPr>
                <w:rFonts w:ascii="Arial" w:hAnsi="Arial" w:cs="Arial"/>
                <w:b/>
                <w:sz w:val="20"/>
                <w:szCs w:val="20"/>
                <w:lang w:val="uk-UA"/>
              </w:rPr>
              <w:t>31.12.2018</w:t>
            </w:r>
          </w:p>
        </w:tc>
        <w:tc>
          <w:tcPr>
            <w:tcW w:w="2359" w:type="dxa"/>
            <w:shd w:val="clear" w:color="auto" w:fill="FFFFFF"/>
            <w:vAlign w:val="bottom"/>
          </w:tcPr>
          <w:p w:rsidR="006C3FDA" w:rsidRPr="000C6E10" w:rsidRDefault="006C3FDA" w:rsidP="00F226FF">
            <w:pPr>
              <w:widowControl w:val="0"/>
              <w:snapToGrid w:val="0"/>
              <w:spacing w:after="0"/>
              <w:ind w:firstLine="425"/>
              <w:jc w:val="center"/>
              <w:rPr>
                <w:rFonts w:ascii="Arial" w:hAnsi="Arial" w:cs="Arial"/>
                <w:sz w:val="20"/>
                <w:szCs w:val="20"/>
                <w:lang w:val="uk-UA"/>
              </w:rPr>
            </w:pPr>
          </w:p>
        </w:tc>
        <w:tc>
          <w:tcPr>
            <w:tcW w:w="2360" w:type="dxa"/>
            <w:shd w:val="clear" w:color="auto" w:fill="FFFFFF"/>
            <w:vAlign w:val="bottom"/>
          </w:tcPr>
          <w:p w:rsidR="006C3FDA" w:rsidRPr="000C6E10" w:rsidRDefault="006C3FDA" w:rsidP="00F226FF">
            <w:pPr>
              <w:widowControl w:val="0"/>
              <w:snapToGrid w:val="0"/>
              <w:spacing w:after="0"/>
              <w:ind w:firstLine="425"/>
              <w:jc w:val="center"/>
              <w:rPr>
                <w:rFonts w:ascii="Arial" w:hAnsi="Arial" w:cs="Arial"/>
                <w:b/>
                <w:sz w:val="20"/>
                <w:szCs w:val="20"/>
                <w:lang w:val="uk-UA"/>
              </w:rPr>
            </w:pPr>
          </w:p>
        </w:tc>
        <w:tc>
          <w:tcPr>
            <w:tcW w:w="2401" w:type="dxa"/>
            <w:shd w:val="clear" w:color="auto" w:fill="FFFFFF"/>
            <w:vAlign w:val="bottom"/>
          </w:tcPr>
          <w:p w:rsidR="006C3FDA" w:rsidRPr="000C6E10" w:rsidRDefault="006C3FDA" w:rsidP="00F226FF">
            <w:pPr>
              <w:widowControl w:val="0"/>
              <w:spacing w:after="0" w:line="228" w:lineRule="exact"/>
              <w:ind w:firstLine="425"/>
              <w:jc w:val="center"/>
              <w:rPr>
                <w:lang w:val="uk-UA"/>
              </w:rPr>
            </w:pPr>
            <w:r w:rsidRPr="000C6E10">
              <w:rPr>
                <w:rFonts w:ascii="Arial" w:hAnsi="Arial" w:cs="Arial"/>
                <w:b/>
                <w:sz w:val="20"/>
                <w:szCs w:val="20"/>
                <w:lang w:val="uk-UA"/>
              </w:rPr>
              <w:t>31.12.19</w:t>
            </w:r>
          </w:p>
        </w:tc>
      </w:tr>
      <w:tr w:rsidR="00D27FA8">
        <w:trPr>
          <w:trHeight w:val="268"/>
        </w:trPr>
        <w:tc>
          <w:tcPr>
            <w:tcW w:w="2399" w:type="dxa"/>
            <w:shd w:val="clear" w:color="auto" w:fill="FFFFFF"/>
            <w:vAlign w:val="bottom"/>
          </w:tcPr>
          <w:p w:rsidR="006C3FDA" w:rsidRPr="000C6E10" w:rsidRDefault="006C3FDA" w:rsidP="00F226FF">
            <w:pPr>
              <w:widowControl w:val="0"/>
              <w:spacing w:after="0" w:line="268" w:lineRule="exact"/>
              <w:ind w:firstLine="425"/>
              <w:jc w:val="center"/>
              <w:rPr>
                <w:rFonts w:ascii="Arial" w:hAnsi="Arial" w:cs="Arial"/>
                <w:sz w:val="20"/>
                <w:szCs w:val="20"/>
                <w:lang w:val="uk-UA"/>
              </w:rPr>
            </w:pPr>
            <w:r w:rsidRPr="000C6E10">
              <w:rPr>
                <w:rFonts w:ascii="Arial" w:hAnsi="Arial" w:cs="Arial"/>
                <w:sz w:val="20"/>
                <w:szCs w:val="20"/>
                <w:lang w:val="uk-UA"/>
              </w:rPr>
              <w:t>72</w:t>
            </w:r>
          </w:p>
        </w:tc>
        <w:tc>
          <w:tcPr>
            <w:tcW w:w="2359" w:type="dxa"/>
            <w:shd w:val="clear" w:color="auto" w:fill="FFFFFF"/>
            <w:vAlign w:val="bottom"/>
          </w:tcPr>
          <w:p w:rsidR="006C3FDA" w:rsidRPr="000C6E10" w:rsidRDefault="006C3FDA" w:rsidP="00F226FF">
            <w:pPr>
              <w:widowControl w:val="0"/>
              <w:spacing w:after="0" w:line="268" w:lineRule="exact"/>
              <w:ind w:right="920" w:firstLine="425"/>
              <w:jc w:val="center"/>
              <w:rPr>
                <w:rFonts w:ascii="Arial" w:hAnsi="Arial" w:cs="Arial"/>
                <w:sz w:val="20"/>
                <w:szCs w:val="20"/>
                <w:lang w:val="uk-UA"/>
              </w:rPr>
            </w:pPr>
            <w:r w:rsidRPr="000C6E10">
              <w:rPr>
                <w:rFonts w:ascii="Arial" w:hAnsi="Arial" w:cs="Arial"/>
                <w:sz w:val="20"/>
                <w:szCs w:val="20"/>
                <w:lang w:val="uk-UA"/>
              </w:rPr>
              <w:t>39</w:t>
            </w:r>
          </w:p>
        </w:tc>
        <w:tc>
          <w:tcPr>
            <w:tcW w:w="2360" w:type="dxa"/>
            <w:shd w:val="clear" w:color="auto" w:fill="FFFFFF"/>
            <w:vAlign w:val="bottom"/>
          </w:tcPr>
          <w:p w:rsidR="006C3FDA" w:rsidRPr="000C6E10" w:rsidRDefault="006C3FDA" w:rsidP="00F226FF">
            <w:pPr>
              <w:widowControl w:val="0"/>
              <w:spacing w:after="0" w:line="268" w:lineRule="exact"/>
              <w:ind w:right="900" w:firstLine="425"/>
              <w:jc w:val="center"/>
              <w:rPr>
                <w:rFonts w:ascii="Arial" w:hAnsi="Arial" w:cs="Arial"/>
                <w:sz w:val="20"/>
                <w:szCs w:val="20"/>
                <w:lang w:val="uk-UA"/>
              </w:rPr>
            </w:pPr>
            <w:r w:rsidRPr="000C6E10">
              <w:rPr>
                <w:rFonts w:ascii="Arial" w:hAnsi="Arial" w:cs="Arial"/>
                <w:sz w:val="20"/>
                <w:szCs w:val="20"/>
                <w:lang w:val="uk-UA"/>
              </w:rPr>
              <w:t>51</w:t>
            </w:r>
          </w:p>
        </w:tc>
        <w:tc>
          <w:tcPr>
            <w:tcW w:w="2401" w:type="dxa"/>
            <w:shd w:val="clear" w:color="auto" w:fill="FFFFFF"/>
            <w:vAlign w:val="bottom"/>
          </w:tcPr>
          <w:p w:rsidR="006C3FDA" w:rsidRPr="000C6E10" w:rsidRDefault="006C3FDA" w:rsidP="00F226FF">
            <w:pPr>
              <w:widowControl w:val="0"/>
              <w:spacing w:after="0" w:line="268" w:lineRule="exact"/>
              <w:ind w:firstLine="425"/>
              <w:jc w:val="center"/>
              <w:rPr>
                <w:lang w:val="uk-UA"/>
              </w:rPr>
            </w:pPr>
            <w:r w:rsidRPr="000C6E10">
              <w:rPr>
                <w:rFonts w:ascii="Arial" w:hAnsi="Arial" w:cs="Arial"/>
                <w:sz w:val="20"/>
                <w:szCs w:val="20"/>
                <w:lang w:val="uk-UA"/>
              </w:rPr>
              <w:t>84</w:t>
            </w:r>
          </w:p>
        </w:tc>
      </w:tr>
    </w:tbl>
    <w:p w:rsidR="006C3FDA" w:rsidRPr="000C6E10" w:rsidRDefault="006C3FDA" w:rsidP="00F226FF">
      <w:pPr>
        <w:widowControl w:val="0"/>
        <w:spacing w:after="0"/>
        <w:ind w:firstLine="425"/>
        <w:rPr>
          <w:rFonts w:ascii="Arial" w:hAnsi="Arial" w:cs="Arial"/>
          <w:b/>
          <w:bCs/>
          <w:sz w:val="20"/>
          <w:szCs w:val="20"/>
          <w:lang w:val="uk-UA"/>
        </w:rPr>
      </w:pPr>
    </w:p>
    <w:p w:rsidR="006C3FDA" w:rsidRPr="000C6E10" w:rsidRDefault="006C3FDA" w:rsidP="00F226FF">
      <w:pPr>
        <w:widowControl w:val="0"/>
        <w:spacing w:after="0"/>
        <w:ind w:firstLine="425"/>
        <w:rPr>
          <w:rFonts w:ascii="Arial" w:hAnsi="Arial" w:cs="Arial"/>
          <w:sz w:val="20"/>
          <w:szCs w:val="20"/>
          <w:lang w:val="uk-UA"/>
        </w:rPr>
      </w:pPr>
      <w:r w:rsidRPr="000C6E10">
        <w:rPr>
          <w:rFonts w:ascii="Arial" w:hAnsi="Arial" w:cs="Arial"/>
          <w:b/>
          <w:bCs/>
          <w:sz w:val="20"/>
          <w:szCs w:val="20"/>
          <w:lang w:val="uk-UA"/>
        </w:rPr>
        <w:t>5.1.8  Фінансові зобов’язанні та інша кредиторська заборгованість</w:t>
      </w:r>
    </w:p>
    <w:p w:rsidR="006C3FDA" w:rsidRPr="000C6E10" w:rsidRDefault="006C3FDA" w:rsidP="00F226FF">
      <w:pPr>
        <w:widowControl w:val="0"/>
        <w:spacing w:after="0" w:line="1" w:lineRule="exact"/>
        <w:ind w:firstLine="425"/>
        <w:rPr>
          <w:rFonts w:ascii="Arial" w:hAnsi="Arial" w:cs="Arial"/>
          <w:sz w:val="20"/>
          <w:szCs w:val="20"/>
          <w:lang w:val="uk-UA"/>
        </w:rPr>
      </w:pPr>
    </w:p>
    <w:p w:rsidR="006C3FDA" w:rsidRPr="000C6E10" w:rsidRDefault="006C3FDA" w:rsidP="00F226FF">
      <w:pPr>
        <w:widowControl w:val="0"/>
        <w:spacing w:after="0" w:line="3" w:lineRule="exact"/>
        <w:ind w:firstLine="425"/>
        <w:rPr>
          <w:rFonts w:ascii="Arial" w:hAnsi="Arial" w:cs="Arial"/>
          <w:sz w:val="20"/>
          <w:szCs w:val="20"/>
          <w:lang w:val="uk-UA"/>
        </w:rPr>
      </w:pPr>
    </w:p>
    <w:p w:rsidR="006C3FDA" w:rsidRPr="000C6E10" w:rsidRDefault="006C3FDA" w:rsidP="00F226FF">
      <w:pPr>
        <w:widowControl w:val="0"/>
        <w:spacing w:after="0"/>
        <w:ind w:firstLine="425"/>
        <w:rPr>
          <w:rFonts w:ascii="Arial" w:hAnsi="Arial" w:cs="Arial"/>
          <w:sz w:val="20"/>
          <w:szCs w:val="20"/>
          <w:lang w:val="uk-UA"/>
        </w:rPr>
      </w:pPr>
    </w:p>
    <w:p w:rsidR="006C3FDA" w:rsidRPr="000C6E10" w:rsidRDefault="006C3FDA" w:rsidP="00F226F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Інші фінансові зобов’язання є поточними, інші короткострокові зобов’язання фактично не амортизуються, тому що оцінено, що будуть погашені протягом 12 місяців. Балансова вартість приблизно дорівнює справедливій вартості. Не фінансові </w:t>
      </w:r>
      <w:r w:rsidR="00281073" w:rsidRPr="000C6E10">
        <w:rPr>
          <w:rFonts w:ascii="Arial" w:hAnsi="Arial" w:cs="Arial"/>
          <w:sz w:val="20"/>
          <w:szCs w:val="20"/>
          <w:lang w:val="uk-UA"/>
        </w:rPr>
        <w:t>зобов’язання</w:t>
      </w:r>
      <w:r w:rsidRPr="000C6E10">
        <w:rPr>
          <w:rFonts w:ascii="Arial" w:hAnsi="Arial" w:cs="Arial"/>
          <w:sz w:val="20"/>
          <w:szCs w:val="20"/>
          <w:lang w:val="uk-UA"/>
        </w:rPr>
        <w:t xml:space="preserve"> відсутні.</w:t>
      </w:r>
    </w:p>
    <w:p w:rsidR="006C3FDA" w:rsidRPr="000C6E10" w:rsidRDefault="006C3FDA" w:rsidP="00F226FF">
      <w:pPr>
        <w:widowControl w:val="0"/>
        <w:spacing w:after="0"/>
        <w:ind w:firstLine="425"/>
        <w:rPr>
          <w:lang w:val="uk-UA"/>
        </w:rPr>
      </w:pPr>
      <w:r w:rsidRPr="000C6E10">
        <w:rPr>
          <w:rFonts w:ascii="Arial" w:hAnsi="Arial" w:cs="Arial"/>
          <w:sz w:val="20"/>
          <w:szCs w:val="20"/>
          <w:lang w:val="uk-UA"/>
        </w:rPr>
        <w:t>Інші поточні зобов’язання відображені за статтями:</w:t>
      </w:r>
    </w:p>
    <w:p w:rsidR="006C3FDA" w:rsidRPr="000C6E10" w:rsidRDefault="006C3FDA" w:rsidP="00F226FF">
      <w:pPr>
        <w:widowControl w:val="0"/>
        <w:spacing w:after="0"/>
        <w:ind w:firstLine="425"/>
        <w:rPr>
          <w:rFonts w:ascii="Arial" w:hAnsi="Arial" w:cs="Arial"/>
          <w:sz w:val="20"/>
          <w:szCs w:val="20"/>
          <w:lang w:val="uk-UA"/>
        </w:rPr>
      </w:pPr>
    </w:p>
    <w:tbl>
      <w:tblPr>
        <w:tblW w:w="0" w:type="auto"/>
        <w:tblInd w:w="18" w:type="dxa"/>
        <w:tblLayout w:type="fixed"/>
        <w:tblCellMar>
          <w:left w:w="0" w:type="dxa"/>
          <w:right w:w="0" w:type="dxa"/>
        </w:tblCellMar>
        <w:tblLook w:val="0000"/>
      </w:tblPr>
      <w:tblGrid>
        <w:gridCol w:w="3668"/>
        <w:gridCol w:w="1416"/>
        <w:gridCol w:w="1573"/>
        <w:gridCol w:w="2862"/>
        <w:gridCol w:w="10"/>
      </w:tblGrid>
      <w:tr w:rsidR="00D27FA8">
        <w:trPr>
          <w:trHeight w:val="601"/>
        </w:trPr>
        <w:tc>
          <w:tcPr>
            <w:tcW w:w="3668" w:type="dxa"/>
            <w:shd w:val="clear" w:color="auto" w:fill="FFFFFF"/>
            <w:vAlign w:val="center"/>
          </w:tcPr>
          <w:p w:rsidR="006C3FDA" w:rsidRPr="000C6E10" w:rsidRDefault="006C3FDA" w:rsidP="00F226FF">
            <w:pPr>
              <w:ind w:firstLine="425"/>
              <w:jc w:val="center"/>
              <w:rPr>
                <w:rFonts w:ascii="Arial" w:hAnsi="Arial" w:cs="Arial"/>
                <w:b/>
                <w:sz w:val="20"/>
                <w:szCs w:val="20"/>
                <w:lang w:val="uk-UA"/>
              </w:rPr>
            </w:pPr>
            <w:r w:rsidRPr="000C6E10">
              <w:rPr>
                <w:rFonts w:ascii="Arial" w:hAnsi="Arial" w:cs="Arial"/>
                <w:b/>
                <w:sz w:val="20"/>
                <w:szCs w:val="20"/>
                <w:lang w:val="uk-UA"/>
              </w:rPr>
              <w:t>Стаття</w:t>
            </w:r>
          </w:p>
        </w:tc>
        <w:tc>
          <w:tcPr>
            <w:tcW w:w="1416" w:type="dxa"/>
            <w:shd w:val="clear" w:color="auto" w:fill="FFFFFF"/>
            <w:vAlign w:val="center"/>
          </w:tcPr>
          <w:p w:rsidR="006C3FDA" w:rsidRPr="000C6E10" w:rsidRDefault="006C3FDA" w:rsidP="00F226FF">
            <w:pPr>
              <w:ind w:firstLine="425"/>
              <w:jc w:val="center"/>
              <w:rPr>
                <w:rFonts w:ascii="Arial" w:hAnsi="Arial" w:cs="Arial"/>
                <w:b/>
                <w:sz w:val="20"/>
                <w:szCs w:val="20"/>
                <w:lang w:val="uk-UA"/>
              </w:rPr>
            </w:pPr>
            <w:r w:rsidRPr="000C6E10">
              <w:rPr>
                <w:rFonts w:ascii="Arial" w:hAnsi="Arial" w:cs="Arial"/>
                <w:b/>
                <w:sz w:val="20"/>
                <w:szCs w:val="20"/>
                <w:lang w:val="uk-UA"/>
              </w:rPr>
              <w:t>Станом на 31.12.2018</w:t>
            </w:r>
          </w:p>
        </w:tc>
        <w:tc>
          <w:tcPr>
            <w:tcW w:w="1573" w:type="dxa"/>
            <w:shd w:val="clear" w:color="auto" w:fill="FFFFFF"/>
            <w:vAlign w:val="center"/>
          </w:tcPr>
          <w:p w:rsidR="006C3FDA" w:rsidRPr="000C6E10" w:rsidRDefault="006C3FDA" w:rsidP="00F226FF">
            <w:pPr>
              <w:ind w:firstLine="425"/>
              <w:jc w:val="center"/>
              <w:rPr>
                <w:rFonts w:ascii="Arial" w:hAnsi="Arial" w:cs="Arial"/>
                <w:b/>
                <w:sz w:val="20"/>
                <w:szCs w:val="20"/>
                <w:lang w:val="uk-UA"/>
              </w:rPr>
            </w:pPr>
            <w:r w:rsidRPr="000C6E10">
              <w:rPr>
                <w:rFonts w:ascii="Arial" w:hAnsi="Arial" w:cs="Arial"/>
                <w:b/>
                <w:sz w:val="20"/>
                <w:szCs w:val="20"/>
                <w:lang w:val="uk-UA"/>
              </w:rPr>
              <w:t>Станом на 31.12.2019</w:t>
            </w:r>
          </w:p>
        </w:tc>
        <w:tc>
          <w:tcPr>
            <w:tcW w:w="2872" w:type="dxa"/>
            <w:gridSpan w:val="2"/>
            <w:shd w:val="clear" w:color="auto" w:fill="FFFFFF"/>
            <w:vAlign w:val="center"/>
          </w:tcPr>
          <w:p w:rsidR="006C3FDA" w:rsidRPr="000C6E10" w:rsidRDefault="006C3FDA" w:rsidP="00F226FF">
            <w:pPr>
              <w:ind w:firstLine="425"/>
              <w:jc w:val="center"/>
              <w:rPr>
                <w:lang w:val="uk-UA"/>
              </w:rPr>
            </w:pPr>
            <w:r w:rsidRPr="000C6E10">
              <w:rPr>
                <w:rFonts w:ascii="Arial" w:hAnsi="Arial" w:cs="Arial"/>
                <w:b/>
                <w:sz w:val="20"/>
                <w:szCs w:val="20"/>
                <w:lang w:val="uk-UA"/>
              </w:rPr>
              <w:t>Пояснення щодо змісту</w:t>
            </w:r>
          </w:p>
        </w:tc>
      </w:tr>
      <w:tr w:rsidR="00D27FA8" w:rsidRPr="00B86350" w:rsidTr="004E17EB">
        <w:trPr>
          <w:gridAfter w:val="1"/>
          <w:wAfter w:w="10" w:type="dxa"/>
          <w:trHeight w:val="581"/>
        </w:trPr>
        <w:tc>
          <w:tcPr>
            <w:tcW w:w="3668" w:type="dxa"/>
            <w:shd w:val="clear" w:color="auto" w:fill="FFFFFF"/>
            <w:vAlign w:val="bottom"/>
          </w:tcPr>
          <w:p w:rsidR="00807BD7" w:rsidRDefault="006C3FDA" w:rsidP="00807BD7">
            <w:pPr>
              <w:spacing w:after="0"/>
              <w:ind w:firstLine="0"/>
              <w:jc w:val="left"/>
              <w:rPr>
                <w:rFonts w:ascii="Arial" w:hAnsi="Arial" w:cs="Arial"/>
                <w:sz w:val="20"/>
                <w:szCs w:val="20"/>
                <w:lang w:val="uk-UA"/>
              </w:rPr>
            </w:pPr>
            <w:r w:rsidRPr="000C6E10">
              <w:rPr>
                <w:rFonts w:ascii="Arial" w:hAnsi="Arial" w:cs="Arial"/>
                <w:sz w:val="20"/>
                <w:szCs w:val="20"/>
                <w:lang w:val="uk-UA"/>
              </w:rPr>
              <w:t>Поточна кредиторська заборгованість за товари, роботи</w:t>
            </w:r>
            <w:r w:rsidR="00807BD7">
              <w:rPr>
                <w:rFonts w:ascii="Arial" w:hAnsi="Arial" w:cs="Arial"/>
                <w:sz w:val="20"/>
                <w:szCs w:val="20"/>
                <w:lang w:val="uk-UA"/>
              </w:rPr>
              <w:t>,</w:t>
            </w:r>
            <w:r w:rsidRPr="000C6E10">
              <w:rPr>
                <w:rFonts w:ascii="Arial" w:hAnsi="Arial" w:cs="Arial"/>
                <w:sz w:val="20"/>
                <w:szCs w:val="20"/>
                <w:lang w:val="uk-UA"/>
              </w:rPr>
              <w:t xml:space="preserve"> послуги</w:t>
            </w:r>
          </w:p>
          <w:p w:rsidR="00807BD7" w:rsidRPr="000C6E10" w:rsidRDefault="00807BD7" w:rsidP="00807BD7">
            <w:pPr>
              <w:spacing w:after="0"/>
              <w:ind w:firstLine="0"/>
              <w:jc w:val="left"/>
              <w:rPr>
                <w:rFonts w:ascii="Arial" w:hAnsi="Arial" w:cs="Arial"/>
                <w:color w:val="000000"/>
                <w:sz w:val="20"/>
                <w:szCs w:val="20"/>
                <w:lang w:val="uk-UA"/>
              </w:rPr>
            </w:pPr>
          </w:p>
        </w:tc>
        <w:tc>
          <w:tcPr>
            <w:tcW w:w="1416" w:type="dxa"/>
            <w:shd w:val="clear" w:color="auto" w:fill="FFFFFF"/>
            <w:vAlign w:val="bottom"/>
          </w:tcPr>
          <w:p w:rsidR="004E17EB" w:rsidRDefault="006C3FDA" w:rsidP="00807BD7">
            <w:pPr>
              <w:spacing w:after="0"/>
              <w:ind w:firstLine="425"/>
              <w:jc w:val="center"/>
              <w:rPr>
                <w:rFonts w:ascii="Arial" w:hAnsi="Arial" w:cs="Arial"/>
                <w:color w:val="000000"/>
                <w:sz w:val="20"/>
                <w:szCs w:val="20"/>
                <w:lang w:val="uk-UA"/>
              </w:rPr>
            </w:pPr>
            <w:r w:rsidRPr="000C6E10">
              <w:rPr>
                <w:rFonts w:ascii="Arial" w:hAnsi="Arial" w:cs="Arial"/>
                <w:color w:val="000000"/>
                <w:sz w:val="20"/>
                <w:szCs w:val="20"/>
                <w:lang w:val="uk-UA"/>
              </w:rPr>
              <w:t>1</w:t>
            </w:r>
          </w:p>
          <w:p w:rsidR="00807BD7" w:rsidRPr="000C6E10" w:rsidRDefault="00807BD7" w:rsidP="00807BD7">
            <w:pPr>
              <w:spacing w:after="0"/>
              <w:ind w:firstLine="425"/>
              <w:jc w:val="center"/>
              <w:rPr>
                <w:rFonts w:ascii="Arial" w:hAnsi="Arial" w:cs="Arial"/>
                <w:sz w:val="20"/>
                <w:szCs w:val="20"/>
                <w:lang w:val="uk-UA"/>
              </w:rPr>
            </w:pPr>
          </w:p>
        </w:tc>
        <w:tc>
          <w:tcPr>
            <w:tcW w:w="1573" w:type="dxa"/>
            <w:shd w:val="clear" w:color="auto" w:fill="FFFFFF"/>
            <w:vAlign w:val="bottom"/>
          </w:tcPr>
          <w:p w:rsidR="004E17EB" w:rsidRDefault="006C3FDA" w:rsidP="00807BD7">
            <w:pPr>
              <w:spacing w:after="0"/>
              <w:ind w:firstLine="425"/>
              <w:jc w:val="center"/>
              <w:rPr>
                <w:rFonts w:ascii="Arial" w:hAnsi="Arial" w:cs="Arial"/>
                <w:sz w:val="20"/>
                <w:szCs w:val="20"/>
                <w:lang w:val="uk-UA"/>
              </w:rPr>
            </w:pPr>
            <w:r w:rsidRPr="000C6E10">
              <w:rPr>
                <w:rFonts w:ascii="Arial" w:hAnsi="Arial" w:cs="Arial"/>
                <w:sz w:val="20"/>
                <w:szCs w:val="20"/>
                <w:lang w:val="uk-UA"/>
              </w:rPr>
              <w:t>3</w:t>
            </w:r>
          </w:p>
          <w:p w:rsidR="00807BD7" w:rsidRPr="000C6E10" w:rsidRDefault="00807BD7" w:rsidP="00807BD7">
            <w:pPr>
              <w:spacing w:after="0"/>
              <w:ind w:firstLine="425"/>
              <w:jc w:val="center"/>
              <w:rPr>
                <w:rFonts w:ascii="Arial" w:hAnsi="Arial" w:cs="Arial"/>
                <w:sz w:val="20"/>
                <w:szCs w:val="20"/>
                <w:lang w:val="uk-UA"/>
              </w:rPr>
            </w:pPr>
          </w:p>
        </w:tc>
        <w:tc>
          <w:tcPr>
            <w:tcW w:w="2862" w:type="dxa"/>
            <w:shd w:val="clear" w:color="auto" w:fill="FFFFFF"/>
            <w:vAlign w:val="bottom"/>
          </w:tcPr>
          <w:p w:rsidR="006C3FDA" w:rsidRDefault="006C3FDA" w:rsidP="00807BD7">
            <w:pPr>
              <w:spacing w:after="0"/>
              <w:ind w:firstLine="0"/>
              <w:jc w:val="left"/>
              <w:rPr>
                <w:rFonts w:ascii="Arial" w:hAnsi="Arial" w:cs="Arial"/>
                <w:sz w:val="20"/>
                <w:szCs w:val="20"/>
                <w:lang w:val="uk-UA"/>
              </w:rPr>
            </w:pPr>
            <w:r w:rsidRPr="000C6E10">
              <w:rPr>
                <w:rFonts w:ascii="Arial" w:hAnsi="Arial" w:cs="Arial"/>
                <w:sz w:val="20"/>
                <w:szCs w:val="20"/>
                <w:lang w:val="uk-UA"/>
              </w:rPr>
              <w:t>Заборгованість по розрахункам з орендної плати</w:t>
            </w:r>
          </w:p>
          <w:p w:rsidR="00807BD7" w:rsidRPr="000C6E10" w:rsidRDefault="00807BD7" w:rsidP="00807BD7">
            <w:pPr>
              <w:spacing w:after="0"/>
              <w:ind w:firstLine="425"/>
              <w:jc w:val="left"/>
              <w:rPr>
                <w:rFonts w:ascii="Arial" w:hAnsi="Arial" w:cs="Arial"/>
                <w:sz w:val="20"/>
                <w:szCs w:val="20"/>
                <w:lang w:val="uk-UA"/>
              </w:rPr>
            </w:pPr>
          </w:p>
        </w:tc>
      </w:tr>
      <w:tr w:rsidR="00D27FA8" w:rsidRPr="00B86350">
        <w:trPr>
          <w:gridAfter w:val="1"/>
          <w:wAfter w:w="10" w:type="dxa"/>
        </w:trPr>
        <w:tc>
          <w:tcPr>
            <w:tcW w:w="3668" w:type="dxa"/>
            <w:shd w:val="clear" w:color="auto" w:fill="FFFFFF"/>
          </w:tcPr>
          <w:p w:rsidR="006C3FDA" w:rsidRPr="000C6E10" w:rsidRDefault="006C3FDA" w:rsidP="00807BD7">
            <w:pPr>
              <w:spacing w:after="0"/>
              <w:ind w:firstLine="0"/>
              <w:jc w:val="left"/>
              <w:rPr>
                <w:rFonts w:ascii="Arial" w:hAnsi="Arial" w:cs="Arial"/>
                <w:color w:val="000000"/>
                <w:sz w:val="20"/>
                <w:szCs w:val="20"/>
                <w:lang w:val="uk-UA"/>
              </w:rPr>
            </w:pPr>
            <w:r w:rsidRPr="000C6E10">
              <w:rPr>
                <w:rFonts w:ascii="Arial" w:hAnsi="Arial" w:cs="Arial"/>
                <w:sz w:val="20"/>
                <w:szCs w:val="20"/>
                <w:lang w:val="uk-UA"/>
              </w:rPr>
              <w:t xml:space="preserve">Поточні зобов'язання за розрахунками </w:t>
            </w:r>
            <w:r w:rsidRPr="000C6E10">
              <w:rPr>
                <w:rFonts w:ascii="Arial" w:hAnsi="Arial" w:cs="Arial"/>
                <w:sz w:val="20"/>
                <w:szCs w:val="20"/>
                <w:lang w:val="uk-UA"/>
              </w:rPr>
              <w:lastRenderedPageBreak/>
              <w:t>з бюджетом</w:t>
            </w:r>
          </w:p>
        </w:tc>
        <w:tc>
          <w:tcPr>
            <w:tcW w:w="1416" w:type="dxa"/>
            <w:shd w:val="clear" w:color="auto" w:fill="FFFFFF"/>
            <w:vAlign w:val="bottom"/>
          </w:tcPr>
          <w:p w:rsidR="006C3FDA" w:rsidRDefault="006C3FDA" w:rsidP="00453FCE">
            <w:pPr>
              <w:spacing w:after="0"/>
              <w:ind w:firstLine="425"/>
              <w:jc w:val="center"/>
              <w:rPr>
                <w:rFonts w:ascii="Arial" w:hAnsi="Arial" w:cs="Arial"/>
                <w:color w:val="000000"/>
                <w:sz w:val="20"/>
                <w:szCs w:val="20"/>
                <w:lang w:val="uk-UA"/>
              </w:rPr>
            </w:pPr>
            <w:r w:rsidRPr="000C6E10">
              <w:rPr>
                <w:rFonts w:ascii="Arial" w:hAnsi="Arial" w:cs="Arial"/>
                <w:color w:val="000000"/>
                <w:sz w:val="20"/>
                <w:szCs w:val="20"/>
                <w:lang w:val="uk-UA"/>
              </w:rPr>
              <w:lastRenderedPageBreak/>
              <w:t>64</w:t>
            </w:r>
          </w:p>
          <w:p w:rsidR="004E17EB" w:rsidRPr="000C6E10" w:rsidRDefault="004E17EB" w:rsidP="00453FCE">
            <w:pPr>
              <w:spacing w:after="0"/>
              <w:ind w:firstLine="425"/>
              <w:jc w:val="center"/>
              <w:rPr>
                <w:rFonts w:ascii="Arial" w:hAnsi="Arial" w:cs="Arial"/>
                <w:sz w:val="20"/>
                <w:szCs w:val="20"/>
                <w:lang w:val="uk-UA"/>
              </w:rPr>
            </w:pPr>
          </w:p>
        </w:tc>
        <w:tc>
          <w:tcPr>
            <w:tcW w:w="1573" w:type="dxa"/>
            <w:shd w:val="clear" w:color="auto" w:fill="FFFFFF"/>
            <w:vAlign w:val="bottom"/>
          </w:tcPr>
          <w:p w:rsidR="006C3FDA" w:rsidRDefault="006C3FDA" w:rsidP="00453FCE">
            <w:pPr>
              <w:spacing w:after="0"/>
              <w:ind w:firstLine="425"/>
              <w:jc w:val="center"/>
              <w:rPr>
                <w:rFonts w:ascii="Arial" w:hAnsi="Arial" w:cs="Arial"/>
                <w:sz w:val="20"/>
                <w:szCs w:val="20"/>
                <w:lang w:val="uk-UA"/>
              </w:rPr>
            </w:pPr>
            <w:r w:rsidRPr="000C6E10">
              <w:rPr>
                <w:rFonts w:ascii="Arial" w:hAnsi="Arial" w:cs="Arial"/>
                <w:sz w:val="20"/>
                <w:szCs w:val="20"/>
                <w:lang w:val="uk-UA"/>
              </w:rPr>
              <w:lastRenderedPageBreak/>
              <w:t>44</w:t>
            </w:r>
          </w:p>
          <w:p w:rsidR="004E17EB" w:rsidRPr="000C6E10" w:rsidRDefault="004E17EB" w:rsidP="00453FCE">
            <w:pPr>
              <w:spacing w:after="0"/>
              <w:ind w:firstLine="425"/>
              <w:jc w:val="center"/>
              <w:rPr>
                <w:rFonts w:ascii="Arial" w:hAnsi="Arial" w:cs="Arial"/>
                <w:sz w:val="20"/>
                <w:szCs w:val="20"/>
                <w:lang w:val="uk-UA"/>
              </w:rPr>
            </w:pPr>
          </w:p>
        </w:tc>
        <w:tc>
          <w:tcPr>
            <w:tcW w:w="2862" w:type="dxa"/>
            <w:shd w:val="clear" w:color="auto" w:fill="FFFFFF"/>
            <w:vAlign w:val="bottom"/>
          </w:tcPr>
          <w:p w:rsidR="006C3FDA" w:rsidRPr="000C6E10" w:rsidRDefault="006C3FDA" w:rsidP="00807BD7">
            <w:pPr>
              <w:spacing w:after="0"/>
              <w:ind w:firstLine="0"/>
              <w:jc w:val="left"/>
              <w:rPr>
                <w:lang w:val="uk-UA"/>
              </w:rPr>
            </w:pPr>
            <w:r w:rsidRPr="000C6E10">
              <w:rPr>
                <w:rFonts w:ascii="Arial" w:hAnsi="Arial" w:cs="Arial"/>
                <w:sz w:val="20"/>
                <w:szCs w:val="20"/>
                <w:lang w:val="uk-UA"/>
              </w:rPr>
              <w:lastRenderedPageBreak/>
              <w:t xml:space="preserve">Заборгованість з податку на </w:t>
            </w:r>
            <w:r w:rsidRPr="000C6E10">
              <w:rPr>
                <w:rFonts w:ascii="Arial" w:hAnsi="Arial" w:cs="Arial"/>
                <w:sz w:val="20"/>
                <w:szCs w:val="20"/>
                <w:lang w:val="uk-UA"/>
              </w:rPr>
              <w:lastRenderedPageBreak/>
              <w:t>прибуток та по розрахункам з ПДФО</w:t>
            </w:r>
          </w:p>
        </w:tc>
      </w:tr>
      <w:tr w:rsidR="00D27FA8">
        <w:trPr>
          <w:gridAfter w:val="1"/>
          <w:wAfter w:w="10" w:type="dxa"/>
        </w:trPr>
        <w:tc>
          <w:tcPr>
            <w:tcW w:w="3668" w:type="dxa"/>
            <w:shd w:val="clear" w:color="auto" w:fill="FFFFFF"/>
            <w:vAlign w:val="bottom"/>
          </w:tcPr>
          <w:p w:rsidR="006C3FDA" w:rsidRPr="000C6E10" w:rsidRDefault="006C3FDA" w:rsidP="00807BD7">
            <w:pPr>
              <w:spacing w:after="0"/>
              <w:ind w:firstLine="0"/>
              <w:jc w:val="left"/>
              <w:rPr>
                <w:rFonts w:ascii="Arial" w:hAnsi="Arial" w:cs="Arial"/>
                <w:sz w:val="20"/>
                <w:szCs w:val="20"/>
                <w:lang w:val="uk-UA"/>
              </w:rPr>
            </w:pPr>
            <w:r w:rsidRPr="000C6E10">
              <w:rPr>
                <w:rFonts w:ascii="Arial" w:hAnsi="Arial" w:cs="Arial"/>
                <w:sz w:val="20"/>
                <w:szCs w:val="20"/>
                <w:lang w:val="uk-UA"/>
              </w:rPr>
              <w:lastRenderedPageBreak/>
              <w:t>Поточні зобов'язання за :</w:t>
            </w:r>
          </w:p>
          <w:p w:rsidR="006C3FDA" w:rsidRPr="000C6E10" w:rsidRDefault="006C3FDA" w:rsidP="00807BD7">
            <w:pPr>
              <w:spacing w:after="0"/>
              <w:ind w:firstLine="425"/>
              <w:jc w:val="left"/>
              <w:rPr>
                <w:rFonts w:ascii="Arial" w:hAnsi="Arial" w:cs="Arial"/>
                <w:sz w:val="20"/>
                <w:szCs w:val="20"/>
                <w:lang w:val="uk-UA"/>
              </w:rPr>
            </w:pPr>
          </w:p>
          <w:p w:rsidR="006C3FDA" w:rsidRPr="000C6E10" w:rsidRDefault="00281073" w:rsidP="00807BD7">
            <w:pPr>
              <w:spacing w:after="0"/>
              <w:ind w:firstLine="425"/>
              <w:jc w:val="left"/>
              <w:rPr>
                <w:rFonts w:ascii="Arial" w:hAnsi="Arial" w:cs="Arial"/>
                <w:color w:val="000000"/>
                <w:sz w:val="20"/>
                <w:szCs w:val="20"/>
                <w:lang w:val="uk-UA"/>
              </w:rPr>
            </w:pPr>
            <w:r w:rsidRPr="000C6E10">
              <w:rPr>
                <w:rFonts w:ascii="Arial" w:hAnsi="Arial" w:cs="Arial"/>
                <w:sz w:val="20"/>
                <w:szCs w:val="20"/>
                <w:lang w:val="uk-UA"/>
              </w:rPr>
              <w:t>- розрахунками</w:t>
            </w:r>
            <w:r w:rsidR="006C3FDA" w:rsidRPr="000C6E10">
              <w:rPr>
                <w:rFonts w:ascii="Arial" w:hAnsi="Arial" w:cs="Arial"/>
                <w:sz w:val="20"/>
                <w:szCs w:val="20"/>
                <w:lang w:val="uk-UA"/>
              </w:rPr>
              <w:t xml:space="preserve"> зі страхування</w:t>
            </w:r>
          </w:p>
        </w:tc>
        <w:tc>
          <w:tcPr>
            <w:tcW w:w="1416" w:type="dxa"/>
            <w:shd w:val="clear" w:color="auto" w:fill="FFFFFF"/>
            <w:vAlign w:val="bottom"/>
          </w:tcPr>
          <w:p w:rsidR="006C3FDA" w:rsidRPr="000C6E10" w:rsidRDefault="006C3FDA" w:rsidP="00453FCE">
            <w:pPr>
              <w:spacing w:after="0"/>
              <w:ind w:firstLine="425"/>
              <w:jc w:val="center"/>
              <w:rPr>
                <w:rFonts w:ascii="Arial" w:hAnsi="Arial" w:cs="Arial"/>
                <w:color w:val="000000"/>
                <w:sz w:val="20"/>
                <w:szCs w:val="20"/>
                <w:lang w:val="uk-UA"/>
              </w:rPr>
            </w:pPr>
            <w:r w:rsidRPr="000C6E10">
              <w:rPr>
                <w:rFonts w:ascii="Arial" w:hAnsi="Arial" w:cs="Arial"/>
                <w:color w:val="000000"/>
                <w:sz w:val="20"/>
                <w:szCs w:val="20"/>
                <w:lang w:val="uk-UA"/>
              </w:rPr>
              <w:t>3</w:t>
            </w:r>
          </w:p>
        </w:tc>
        <w:tc>
          <w:tcPr>
            <w:tcW w:w="1573" w:type="dxa"/>
            <w:shd w:val="clear" w:color="auto" w:fill="FFFFFF"/>
            <w:vAlign w:val="bottom"/>
          </w:tcPr>
          <w:p w:rsidR="006C3FDA" w:rsidRPr="000C6E10" w:rsidRDefault="006C3FDA" w:rsidP="00453FCE">
            <w:pPr>
              <w:spacing w:after="0"/>
              <w:ind w:firstLine="425"/>
              <w:jc w:val="center"/>
              <w:rPr>
                <w:rFonts w:ascii="Arial" w:hAnsi="Arial" w:cs="Arial"/>
                <w:sz w:val="20"/>
                <w:szCs w:val="20"/>
                <w:lang w:val="uk-UA"/>
              </w:rPr>
            </w:pPr>
            <w:r w:rsidRPr="000C6E10">
              <w:rPr>
                <w:rFonts w:ascii="Arial" w:hAnsi="Arial" w:cs="Arial"/>
                <w:color w:val="000000"/>
                <w:sz w:val="20"/>
                <w:szCs w:val="20"/>
                <w:lang w:val="uk-UA"/>
              </w:rPr>
              <w:t>1</w:t>
            </w:r>
          </w:p>
        </w:tc>
        <w:tc>
          <w:tcPr>
            <w:tcW w:w="2862" w:type="dxa"/>
            <w:shd w:val="clear" w:color="auto" w:fill="FFFFFF"/>
            <w:vAlign w:val="bottom"/>
          </w:tcPr>
          <w:p w:rsidR="00807BD7" w:rsidRDefault="00807BD7" w:rsidP="00807BD7">
            <w:pPr>
              <w:spacing w:after="0"/>
              <w:ind w:firstLine="0"/>
              <w:jc w:val="left"/>
              <w:rPr>
                <w:rFonts w:ascii="Arial" w:hAnsi="Arial" w:cs="Arial"/>
                <w:sz w:val="20"/>
                <w:szCs w:val="20"/>
                <w:lang w:val="uk-UA"/>
              </w:rPr>
            </w:pPr>
          </w:p>
          <w:p w:rsidR="006C3FDA" w:rsidRPr="000C6E10" w:rsidRDefault="006C3FDA" w:rsidP="00807BD7">
            <w:pPr>
              <w:spacing w:after="0"/>
              <w:ind w:firstLine="0"/>
              <w:jc w:val="left"/>
              <w:rPr>
                <w:rFonts w:ascii="Arial" w:hAnsi="Arial" w:cs="Arial"/>
                <w:sz w:val="20"/>
                <w:szCs w:val="20"/>
                <w:lang w:val="uk-UA"/>
              </w:rPr>
            </w:pPr>
            <w:r w:rsidRPr="000C6E10">
              <w:rPr>
                <w:rFonts w:ascii="Arial" w:hAnsi="Arial" w:cs="Arial"/>
                <w:sz w:val="20"/>
                <w:szCs w:val="20"/>
                <w:lang w:val="uk-UA"/>
              </w:rPr>
              <w:t>Поточна заборгованість з ЕСВ</w:t>
            </w:r>
          </w:p>
        </w:tc>
      </w:tr>
      <w:tr w:rsidR="00D27FA8" w:rsidRPr="00B86350">
        <w:trPr>
          <w:gridAfter w:val="1"/>
          <w:wAfter w:w="10" w:type="dxa"/>
        </w:trPr>
        <w:tc>
          <w:tcPr>
            <w:tcW w:w="3668" w:type="dxa"/>
            <w:shd w:val="clear" w:color="auto" w:fill="FFFFFF"/>
            <w:vAlign w:val="bottom"/>
          </w:tcPr>
          <w:p w:rsidR="00807BD7" w:rsidRDefault="00807BD7" w:rsidP="00807BD7">
            <w:pPr>
              <w:spacing w:after="0"/>
              <w:ind w:firstLine="425"/>
              <w:jc w:val="left"/>
              <w:rPr>
                <w:rFonts w:ascii="Arial" w:hAnsi="Arial" w:cs="Arial"/>
                <w:color w:val="000000"/>
                <w:sz w:val="20"/>
                <w:szCs w:val="20"/>
                <w:lang w:val="uk-UA"/>
              </w:rPr>
            </w:pPr>
          </w:p>
          <w:p w:rsidR="006C3FDA" w:rsidRPr="000C6E10" w:rsidRDefault="006C3FDA" w:rsidP="00807BD7">
            <w:pPr>
              <w:spacing w:after="0"/>
              <w:ind w:firstLine="425"/>
              <w:jc w:val="left"/>
              <w:rPr>
                <w:rFonts w:ascii="Arial" w:hAnsi="Arial" w:cs="Arial"/>
                <w:color w:val="000000"/>
                <w:sz w:val="20"/>
                <w:szCs w:val="20"/>
                <w:lang w:val="uk-UA"/>
              </w:rPr>
            </w:pPr>
            <w:r w:rsidRPr="000C6E10">
              <w:rPr>
                <w:rFonts w:ascii="Arial" w:hAnsi="Arial" w:cs="Arial"/>
                <w:color w:val="000000"/>
                <w:sz w:val="20"/>
                <w:szCs w:val="20"/>
                <w:lang w:val="uk-UA"/>
              </w:rPr>
              <w:t>- оплати праці</w:t>
            </w:r>
          </w:p>
        </w:tc>
        <w:tc>
          <w:tcPr>
            <w:tcW w:w="1416" w:type="dxa"/>
            <w:shd w:val="clear" w:color="auto" w:fill="FFFFFF"/>
            <w:vAlign w:val="bottom"/>
          </w:tcPr>
          <w:p w:rsidR="006C3FDA" w:rsidRPr="000C6E10" w:rsidRDefault="006C3FDA" w:rsidP="00453FCE">
            <w:pPr>
              <w:spacing w:after="0"/>
              <w:ind w:firstLine="425"/>
              <w:jc w:val="center"/>
              <w:rPr>
                <w:rFonts w:ascii="Arial" w:hAnsi="Arial" w:cs="Arial"/>
                <w:color w:val="000000"/>
                <w:sz w:val="20"/>
                <w:szCs w:val="20"/>
                <w:lang w:val="uk-UA"/>
              </w:rPr>
            </w:pPr>
            <w:r w:rsidRPr="000C6E10">
              <w:rPr>
                <w:rFonts w:ascii="Arial" w:hAnsi="Arial" w:cs="Arial"/>
                <w:color w:val="000000"/>
                <w:sz w:val="20"/>
                <w:szCs w:val="20"/>
                <w:lang w:val="uk-UA"/>
              </w:rPr>
              <w:t>19</w:t>
            </w:r>
          </w:p>
        </w:tc>
        <w:tc>
          <w:tcPr>
            <w:tcW w:w="1573" w:type="dxa"/>
            <w:shd w:val="clear" w:color="auto" w:fill="FFFFFF"/>
            <w:vAlign w:val="bottom"/>
          </w:tcPr>
          <w:p w:rsidR="006C3FDA" w:rsidRPr="000C6E10" w:rsidRDefault="006C3FDA" w:rsidP="00453FCE">
            <w:pPr>
              <w:spacing w:after="0"/>
              <w:ind w:firstLine="425"/>
              <w:jc w:val="center"/>
              <w:rPr>
                <w:rFonts w:ascii="Arial" w:hAnsi="Arial" w:cs="Arial"/>
                <w:sz w:val="20"/>
                <w:szCs w:val="20"/>
                <w:lang w:val="uk-UA"/>
              </w:rPr>
            </w:pPr>
            <w:r w:rsidRPr="000C6E10">
              <w:rPr>
                <w:rFonts w:ascii="Arial" w:hAnsi="Arial" w:cs="Arial"/>
                <w:color w:val="000000"/>
                <w:sz w:val="20"/>
                <w:szCs w:val="20"/>
                <w:lang w:val="uk-UA"/>
              </w:rPr>
              <w:t>4</w:t>
            </w:r>
          </w:p>
        </w:tc>
        <w:tc>
          <w:tcPr>
            <w:tcW w:w="2862" w:type="dxa"/>
            <w:shd w:val="clear" w:color="auto" w:fill="FFFFFF"/>
            <w:vAlign w:val="bottom"/>
          </w:tcPr>
          <w:p w:rsidR="006C3FDA" w:rsidRPr="000C6E10" w:rsidRDefault="006C3FDA" w:rsidP="00807BD7">
            <w:pPr>
              <w:spacing w:after="0"/>
              <w:ind w:firstLine="0"/>
              <w:jc w:val="left"/>
              <w:rPr>
                <w:lang w:val="uk-UA"/>
              </w:rPr>
            </w:pPr>
            <w:r w:rsidRPr="000C6E10">
              <w:rPr>
                <w:rFonts w:ascii="Arial" w:hAnsi="Arial" w:cs="Arial"/>
                <w:sz w:val="20"/>
                <w:szCs w:val="20"/>
                <w:lang w:val="uk-UA"/>
              </w:rPr>
              <w:t>Поточна заборгованість з оплати праці</w:t>
            </w:r>
          </w:p>
        </w:tc>
      </w:tr>
      <w:tr w:rsidR="00D27FA8" w:rsidRPr="00B86350">
        <w:trPr>
          <w:gridAfter w:val="1"/>
          <w:wAfter w:w="10" w:type="dxa"/>
        </w:trPr>
        <w:tc>
          <w:tcPr>
            <w:tcW w:w="3668" w:type="dxa"/>
            <w:shd w:val="clear" w:color="auto" w:fill="FFFFFF"/>
          </w:tcPr>
          <w:p w:rsidR="00807BD7" w:rsidRDefault="00807BD7" w:rsidP="00807BD7">
            <w:pPr>
              <w:widowControl w:val="0"/>
              <w:spacing w:after="0"/>
              <w:ind w:firstLine="425"/>
              <w:jc w:val="left"/>
              <w:rPr>
                <w:rFonts w:ascii="Arial" w:hAnsi="Arial" w:cs="Arial"/>
                <w:sz w:val="20"/>
                <w:szCs w:val="20"/>
                <w:lang w:val="uk-UA"/>
              </w:rPr>
            </w:pPr>
          </w:p>
          <w:p w:rsidR="006C3FDA" w:rsidRPr="000C6E10" w:rsidRDefault="006C3FDA" w:rsidP="00807BD7">
            <w:pPr>
              <w:widowControl w:val="0"/>
              <w:spacing w:after="0"/>
              <w:ind w:firstLine="425"/>
              <w:jc w:val="left"/>
              <w:rPr>
                <w:rFonts w:ascii="Arial" w:hAnsi="Arial" w:cs="Arial"/>
                <w:color w:val="000000"/>
                <w:sz w:val="20"/>
                <w:szCs w:val="20"/>
                <w:lang w:val="uk-UA"/>
              </w:rPr>
            </w:pPr>
            <w:r w:rsidRPr="000C6E10">
              <w:rPr>
                <w:rFonts w:ascii="Arial" w:hAnsi="Arial" w:cs="Arial"/>
                <w:sz w:val="20"/>
                <w:szCs w:val="20"/>
                <w:lang w:val="uk-UA"/>
              </w:rPr>
              <w:t>- розрахунки з учасниками</w:t>
            </w:r>
          </w:p>
        </w:tc>
        <w:tc>
          <w:tcPr>
            <w:tcW w:w="1416" w:type="dxa"/>
            <w:shd w:val="clear" w:color="auto" w:fill="FFFFFF"/>
          </w:tcPr>
          <w:p w:rsidR="006C3FDA" w:rsidRPr="000C6E10" w:rsidRDefault="006C3FDA" w:rsidP="00453FCE">
            <w:pPr>
              <w:snapToGrid w:val="0"/>
              <w:spacing w:after="0"/>
              <w:ind w:firstLine="425"/>
              <w:jc w:val="center"/>
              <w:rPr>
                <w:rFonts w:ascii="Arial" w:hAnsi="Arial" w:cs="Arial"/>
                <w:color w:val="000000"/>
                <w:sz w:val="20"/>
                <w:szCs w:val="20"/>
                <w:lang w:val="uk-UA"/>
              </w:rPr>
            </w:pPr>
          </w:p>
          <w:p w:rsidR="006C3FDA" w:rsidRPr="000C6E10" w:rsidRDefault="006C3FDA" w:rsidP="00453FCE">
            <w:pPr>
              <w:spacing w:after="0"/>
              <w:ind w:firstLine="425"/>
              <w:jc w:val="center"/>
              <w:rPr>
                <w:rFonts w:ascii="Arial" w:hAnsi="Arial" w:cs="Arial"/>
                <w:color w:val="000000"/>
                <w:sz w:val="20"/>
                <w:szCs w:val="20"/>
                <w:lang w:val="uk-UA"/>
              </w:rPr>
            </w:pPr>
            <w:r w:rsidRPr="000C6E10">
              <w:rPr>
                <w:rFonts w:ascii="Arial" w:hAnsi="Arial" w:cs="Arial"/>
                <w:color w:val="000000"/>
                <w:sz w:val="20"/>
                <w:szCs w:val="20"/>
                <w:lang w:val="uk-UA"/>
              </w:rPr>
              <w:t>79</w:t>
            </w:r>
          </w:p>
        </w:tc>
        <w:tc>
          <w:tcPr>
            <w:tcW w:w="1573" w:type="dxa"/>
            <w:shd w:val="clear" w:color="auto" w:fill="FFFFFF"/>
          </w:tcPr>
          <w:p w:rsidR="006C3FDA" w:rsidRPr="000C6E10" w:rsidRDefault="006C3FDA" w:rsidP="00453FCE">
            <w:pPr>
              <w:spacing w:after="0"/>
              <w:ind w:firstLine="425"/>
              <w:jc w:val="center"/>
              <w:rPr>
                <w:rFonts w:ascii="Arial" w:hAnsi="Arial" w:cs="Arial"/>
                <w:color w:val="000000"/>
                <w:sz w:val="20"/>
                <w:szCs w:val="20"/>
                <w:lang w:val="uk-UA"/>
              </w:rPr>
            </w:pPr>
          </w:p>
          <w:p w:rsidR="006C3FDA" w:rsidRPr="000C6E10" w:rsidRDefault="006C3FDA" w:rsidP="00453FCE">
            <w:pPr>
              <w:spacing w:after="0"/>
              <w:ind w:firstLine="425"/>
              <w:jc w:val="center"/>
              <w:rPr>
                <w:rFonts w:ascii="Arial" w:hAnsi="Arial" w:cs="Arial"/>
                <w:sz w:val="20"/>
                <w:szCs w:val="20"/>
                <w:lang w:val="uk-UA"/>
              </w:rPr>
            </w:pPr>
            <w:r w:rsidRPr="000C6E10">
              <w:rPr>
                <w:rFonts w:ascii="Arial" w:hAnsi="Arial" w:cs="Arial"/>
                <w:color w:val="000000"/>
                <w:sz w:val="20"/>
                <w:szCs w:val="20"/>
                <w:lang w:val="uk-UA"/>
              </w:rPr>
              <w:t>0</w:t>
            </w:r>
          </w:p>
        </w:tc>
        <w:tc>
          <w:tcPr>
            <w:tcW w:w="2862" w:type="dxa"/>
            <w:shd w:val="clear" w:color="auto" w:fill="FFFFFF"/>
          </w:tcPr>
          <w:p w:rsidR="006C3FDA" w:rsidRPr="000C6E10" w:rsidRDefault="006C3FDA" w:rsidP="00807BD7">
            <w:pPr>
              <w:widowControl w:val="0"/>
              <w:spacing w:after="0"/>
              <w:ind w:firstLine="0"/>
              <w:jc w:val="left"/>
              <w:rPr>
                <w:lang w:val="uk-UA"/>
              </w:rPr>
            </w:pPr>
            <w:r w:rsidRPr="000C6E10">
              <w:rPr>
                <w:rFonts w:ascii="Arial" w:hAnsi="Arial" w:cs="Arial"/>
                <w:sz w:val="20"/>
                <w:szCs w:val="20"/>
                <w:lang w:val="uk-UA"/>
              </w:rPr>
              <w:t xml:space="preserve">Поточна заборгованість по </w:t>
            </w:r>
            <w:r w:rsidR="00281073" w:rsidRPr="000C6E10">
              <w:rPr>
                <w:rFonts w:ascii="Arial" w:hAnsi="Arial" w:cs="Arial"/>
                <w:sz w:val="20"/>
                <w:szCs w:val="20"/>
                <w:lang w:val="uk-UA"/>
              </w:rPr>
              <w:t>розрахункам</w:t>
            </w:r>
            <w:r w:rsidRPr="000C6E10">
              <w:rPr>
                <w:rFonts w:ascii="Arial" w:hAnsi="Arial" w:cs="Arial"/>
                <w:sz w:val="20"/>
                <w:szCs w:val="20"/>
                <w:lang w:val="uk-UA"/>
              </w:rPr>
              <w:t xml:space="preserve"> з учасниками</w:t>
            </w:r>
          </w:p>
        </w:tc>
      </w:tr>
    </w:tbl>
    <w:p w:rsidR="006C3FDA" w:rsidRPr="000C6E10" w:rsidRDefault="006C3FDA" w:rsidP="00453FCE">
      <w:pPr>
        <w:widowControl w:val="0"/>
        <w:spacing w:after="0"/>
        <w:ind w:left="23" w:firstLine="425"/>
        <w:rPr>
          <w:rFonts w:ascii="Arial" w:hAnsi="Arial" w:cs="Arial"/>
          <w:b/>
          <w:bCs/>
          <w:sz w:val="20"/>
          <w:szCs w:val="20"/>
          <w:lang w:val="uk-UA"/>
        </w:rPr>
      </w:pPr>
      <w:r w:rsidRPr="000C6E10">
        <w:rPr>
          <w:rFonts w:ascii="Arial" w:hAnsi="Arial" w:cs="Arial"/>
          <w:b/>
          <w:bCs/>
          <w:sz w:val="20"/>
          <w:szCs w:val="20"/>
          <w:lang w:val="uk-UA"/>
        </w:rPr>
        <w:tab/>
      </w:r>
    </w:p>
    <w:p w:rsidR="006C3FDA" w:rsidRPr="000C6E10" w:rsidRDefault="006C3FDA" w:rsidP="00453FCE">
      <w:pPr>
        <w:pStyle w:val="19"/>
        <w:widowControl w:val="0"/>
        <w:spacing w:after="0"/>
        <w:ind w:left="0" w:firstLine="425"/>
        <w:rPr>
          <w:rFonts w:ascii="Arial" w:hAnsi="Arial" w:cs="Arial"/>
          <w:b/>
          <w:bCs/>
          <w:sz w:val="20"/>
          <w:szCs w:val="20"/>
          <w:lang w:val="uk-UA"/>
        </w:rPr>
      </w:pPr>
      <w:r w:rsidRPr="000C6E10">
        <w:rPr>
          <w:rFonts w:ascii="Arial" w:hAnsi="Arial" w:cs="Arial"/>
          <w:b/>
          <w:bCs/>
          <w:sz w:val="20"/>
          <w:szCs w:val="20"/>
          <w:lang w:val="uk-UA"/>
        </w:rPr>
        <w:t>6. Звіт про сукупний дохід</w:t>
      </w:r>
    </w:p>
    <w:p w:rsidR="006C3FDA" w:rsidRPr="000C6E10" w:rsidRDefault="006C3FDA" w:rsidP="00453FCE">
      <w:pPr>
        <w:pStyle w:val="19"/>
        <w:widowControl w:val="0"/>
        <w:spacing w:after="0"/>
        <w:ind w:left="720" w:firstLine="425"/>
        <w:rPr>
          <w:rFonts w:ascii="Arial" w:hAnsi="Arial" w:cs="Arial"/>
          <w:b/>
          <w:bCs/>
          <w:sz w:val="20"/>
          <w:szCs w:val="20"/>
          <w:lang w:val="uk-UA"/>
        </w:rPr>
      </w:pPr>
    </w:p>
    <w:p w:rsidR="006C3FDA" w:rsidRPr="000C6E10" w:rsidRDefault="006C3FDA" w:rsidP="00453FCE">
      <w:pPr>
        <w:pStyle w:val="19"/>
        <w:widowControl w:val="0"/>
        <w:spacing w:after="0"/>
        <w:ind w:left="0" w:firstLine="425"/>
        <w:rPr>
          <w:rFonts w:ascii="Arial" w:hAnsi="Arial" w:cs="Arial"/>
          <w:b/>
          <w:bCs/>
          <w:sz w:val="20"/>
          <w:szCs w:val="20"/>
          <w:lang w:val="uk-UA"/>
        </w:rPr>
      </w:pPr>
      <w:r w:rsidRPr="000C6E10">
        <w:rPr>
          <w:rFonts w:ascii="Arial" w:hAnsi="Arial" w:cs="Arial"/>
          <w:b/>
          <w:bCs/>
          <w:sz w:val="20"/>
          <w:szCs w:val="20"/>
          <w:lang w:val="uk-UA"/>
        </w:rPr>
        <w:t>6.1  Фінансові результати</w:t>
      </w:r>
    </w:p>
    <w:p w:rsidR="006C3FDA" w:rsidRPr="000C6E10" w:rsidRDefault="006C3FDA" w:rsidP="00453FCE">
      <w:pPr>
        <w:pStyle w:val="19"/>
        <w:widowControl w:val="0"/>
        <w:spacing w:after="0"/>
        <w:ind w:left="720" w:firstLine="425"/>
        <w:rPr>
          <w:rFonts w:ascii="Arial" w:hAnsi="Arial" w:cs="Arial"/>
          <w:b/>
          <w:bCs/>
          <w:sz w:val="20"/>
          <w:szCs w:val="20"/>
          <w:lang w:val="uk-UA"/>
        </w:rPr>
      </w:pPr>
    </w:p>
    <w:p w:rsidR="00591197" w:rsidRPr="000C6E10" w:rsidRDefault="00281073" w:rsidP="00453FCE">
      <w:pPr>
        <w:suppressAutoHyphens w:val="0"/>
        <w:spacing w:after="0" w:line="259" w:lineRule="auto"/>
        <w:ind w:firstLine="425"/>
        <w:rPr>
          <w:rFonts w:ascii="Arial" w:eastAsia="Calibri" w:hAnsi="Arial" w:cs="Arial"/>
          <w:kern w:val="0"/>
          <w:sz w:val="20"/>
          <w:szCs w:val="20"/>
          <w:lang w:val="uk-UA" w:eastAsia="en-US"/>
        </w:rPr>
      </w:pPr>
      <w:r w:rsidRPr="000C6E10">
        <w:rPr>
          <w:rFonts w:ascii="Arial" w:eastAsia="Calibri" w:hAnsi="Arial" w:cs="Arial"/>
          <w:kern w:val="0"/>
          <w:sz w:val="20"/>
          <w:szCs w:val="20"/>
          <w:lang w:val="uk-UA" w:eastAsia="en-US"/>
        </w:rPr>
        <w:t xml:space="preserve">Дохід – це валове надходження економічних вигід протягом періоду, що виникає в ході звичайної діяльності Товариства, коли власний капітал зростає в результаті цього надходження. </w:t>
      </w:r>
      <w:r w:rsidR="00591197" w:rsidRPr="000C6E10">
        <w:rPr>
          <w:rFonts w:ascii="Arial" w:eastAsia="Calibri" w:hAnsi="Arial" w:cs="Arial"/>
          <w:kern w:val="0"/>
          <w:sz w:val="20"/>
          <w:szCs w:val="20"/>
          <w:lang w:val="uk-UA" w:eastAsia="en-US"/>
        </w:rPr>
        <w:t>Дохід визнається, тільки коли існує ймовірність надходження до суб'єкта господарювання економічних вигід. Проте, коли виникає невизначеність щодо отримання суми, яку вже включено до суми доходу, не отримана сума (або сума, щодо якої перестає існувати ймовірність відшкодування) визнається як витрати, а не як коригування суми первісно визнаного доходу.</w:t>
      </w:r>
    </w:p>
    <w:p w:rsidR="00591197" w:rsidRPr="000C6E10" w:rsidRDefault="00591197" w:rsidP="00453FCE">
      <w:pPr>
        <w:widowControl w:val="0"/>
        <w:spacing w:after="0"/>
        <w:ind w:firstLine="425"/>
        <w:rPr>
          <w:rFonts w:ascii="Arial" w:hAnsi="Arial" w:cs="Arial"/>
          <w:b/>
          <w:bCs/>
          <w:sz w:val="20"/>
          <w:szCs w:val="20"/>
          <w:lang w:val="uk-UA"/>
        </w:rPr>
      </w:pPr>
      <w:r w:rsidRPr="000C6E10">
        <w:rPr>
          <w:rFonts w:ascii="Arial" w:hAnsi="Arial" w:cs="Arial"/>
          <w:sz w:val="20"/>
          <w:szCs w:val="20"/>
          <w:lang w:val="uk-UA"/>
        </w:rPr>
        <w:t xml:space="preserve">Чистий дохід – це дохід по нарахованим відсоткам за наданими фінансовими кредитами у 2019 році </w:t>
      </w:r>
      <w:r w:rsidR="00BA157C" w:rsidRPr="000C6E10">
        <w:rPr>
          <w:rFonts w:ascii="Arial" w:hAnsi="Arial" w:cs="Arial"/>
          <w:sz w:val="20"/>
          <w:szCs w:val="20"/>
          <w:lang w:val="uk-UA"/>
        </w:rPr>
        <w:t xml:space="preserve">, </w:t>
      </w:r>
      <w:r w:rsidR="00281073" w:rsidRPr="000C6E10">
        <w:rPr>
          <w:rFonts w:ascii="Arial" w:hAnsi="Arial" w:cs="Arial"/>
          <w:sz w:val="20"/>
          <w:szCs w:val="20"/>
          <w:lang w:val="uk-UA"/>
        </w:rPr>
        <w:t>отриманої</w:t>
      </w:r>
      <w:r w:rsidR="00BA157C" w:rsidRPr="000C6E10">
        <w:rPr>
          <w:rFonts w:ascii="Arial" w:hAnsi="Arial" w:cs="Arial"/>
          <w:sz w:val="20"/>
          <w:szCs w:val="20"/>
          <w:lang w:val="uk-UA"/>
        </w:rPr>
        <w:t xml:space="preserve"> пені, </w:t>
      </w:r>
      <w:r w:rsidRPr="000C6E10">
        <w:rPr>
          <w:rFonts w:ascii="Arial" w:hAnsi="Arial" w:cs="Arial"/>
          <w:sz w:val="20"/>
          <w:szCs w:val="20"/>
          <w:lang w:val="uk-UA"/>
        </w:rPr>
        <w:t xml:space="preserve"> та дохід отриманий від реалізації майна, яке не було викуплено з під застави.</w:t>
      </w:r>
    </w:p>
    <w:p w:rsidR="006C3FDA" w:rsidRPr="000C6E10" w:rsidRDefault="006C3FDA" w:rsidP="00453FCE">
      <w:pPr>
        <w:pStyle w:val="19"/>
        <w:widowControl w:val="0"/>
        <w:spacing w:after="0"/>
        <w:ind w:left="720" w:firstLine="425"/>
        <w:rPr>
          <w:rFonts w:ascii="Arial" w:hAnsi="Arial" w:cs="Arial"/>
          <w:b/>
          <w:sz w:val="20"/>
          <w:szCs w:val="20"/>
          <w:lang w:val="uk-UA"/>
        </w:rPr>
      </w:pPr>
      <w:bookmarkStart w:id="3" w:name="page27"/>
      <w:bookmarkEnd w:id="3"/>
    </w:p>
    <w:tbl>
      <w:tblPr>
        <w:tblW w:w="0" w:type="auto"/>
        <w:tblInd w:w="-2" w:type="dxa"/>
        <w:tblLayout w:type="fixed"/>
        <w:tblCellMar>
          <w:left w:w="0" w:type="dxa"/>
          <w:right w:w="0" w:type="dxa"/>
        </w:tblCellMar>
        <w:tblLook w:val="0000"/>
      </w:tblPr>
      <w:tblGrid>
        <w:gridCol w:w="4589"/>
        <w:gridCol w:w="1875"/>
        <w:gridCol w:w="1469"/>
        <w:gridCol w:w="1616"/>
        <w:gridCol w:w="10"/>
      </w:tblGrid>
      <w:tr w:rsidR="00D27FA8">
        <w:trPr>
          <w:gridAfter w:val="1"/>
          <w:wAfter w:w="10" w:type="dxa"/>
        </w:trPr>
        <w:tc>
          <w:tcPr>
            <w:tcW w:w="4589" w:type="dxa"/>
            <w:shd w:val="clear" w:color="auto" w:fill="FFFFFF"/>
            <w:vAlign w:val="bottom"/>
          </w:tcPr>
          <w:p w:rsidR="006C3FDA" w:rsidRDefault="006C3FDA" w:rsidP="00453FCE">
            <w:pPr>
              <w:widowControl w:val="0"/>
              <w:spacing w:after="0"/>
              <w:ind w:left="23" w:firstLine="425"/>
              <w:jc w:val="center"/>
              <w:rPr>
                <w:rFonts w:ascii="Arial" w:hAnsi="Arial" w:cs="Arial"/>
                <w:b/>
                <w:sz w:val="20"/>
                <w:szCs w:val="20"/>
                <w:lang w:val="uk-UA"/>
              </w:rPr>
            </w:pPr>
            <w:bookmarkStart w:id="4" w:name="_MON_1584187057"/>
            <w:bookmarkStart w:id="5" w:name="_MON_1584186821"/>
            <w:bookmarkStart w:id="6" w:name="_MON_1584186951"/>
            <w:bookmarkEnd w:id="4"/>
            <w:bookmarkEnd w:id="5"/>
            <w:bookmarkEnd w:id="6"/>
            <w:r w:rsidRPr="000C6E10">
              <w:rPr>
                <w:rFonts w:ascii="Arial" w:hAnsi="Arial" w:cs="Arial"/>
                <w:b/>
                <w:sz w:val="20"/>
                <w:szCs w:val="20"/>
                <w:lang w:val="uk-UA"/>
              </w:rPr>
              <w:t>Стаття</w:t>
            </w:r>
          </w:p>
          <w:p w:rsidR="004E17EB" w:rsidRPr="000C6E10" w:rsidRDefault="004E17EB" w:rsidP="00453FCE">
            <w:pPr>
              <w:widowControl w:val="0"/>
              <w:spacing w:after="0"/>
              <w:ind w:left="23" w:firstLine="425"/>
              <w:jc w:val="center"/>
              <w:rPr>
                <w:rFonts w:ascii="Arial" w:hAnsi="Arial" w:cs="Arial"/>
                <w:b/>
                <w:sz w:val="20"/>
                <w:szCs w:val="20"/>
                <w:lang w:val="uk-UA"/>
              </w:rPr>
            </w:pPr>
          </w:p>
        </w:tc>
        <w:tc>
          <w:tcPr>
            <w:tcW w:w="1875" w:type="dxa"/>
            <w:shd w:val="clear" w:color="auto" w:fill="FFFFFF"/>
            <w:vAlign w:val="bottom"/>
          </w:tcPr>
          <w:p w:rsidR="006C3FDA" w:rsidRDefault="006C3FDA" w:rsidP="00453FCE">
            <w:pPr>
              <w:widowControl w:val="0"/>
              <w:spacing w:after="0"/>
              <w:ind w:left="23" w:firstLine="425"/>
              <w:jc w:val="center"/>
              <w:rPr>
                <w:rFonts w:ascii="Arial" w:hAnsi="Arial" w:cs="Arial"/>
                <w:b/>
                <w:sz w:val="20"/>
                <w:szCs w:val="20"/>
                <w:lang w:val="uk-UA"/>
              </w:rPr>
            </w:pPr>
            <w:r w:rsidRPr="000C6E10">
              <w:rPr>
                <w:rFonts w:ascii="Arial" w:hAnsi="Arial" w:cs="Arial"/>
                <w:b/>
                <w:sz w:val="20"/>
                <w:szCs w:val="20"/>
                <w:lang w:val="uk-UA"/>
              </w:rPr>
              <w:t>2019</w:t>
            </w:r>
          </w:p>
          <w:p w:rsidR="004E17EB" w:rsidRPr="000C6E10" w:rsidRDefault="004E17EB" w:rsidP="00453FCE">
            <w:pPr>
              <w:widowControl w:val="0"/>
              <w:spacing w:after="0"/>
              <w:ind w:left="23" w:firstLine="425"/>
              <w:jc w:val="center"/>
              <w:rPr>
                <w:rFonts w:ascii="Arial" w:hAnsi="Arial" w:cs="Arial"/>
                <w:b/>
                <w:sz w:val="20"/>
                <w:szCs w:val="20"/>
                <w:lang w:val="uk-UA"/>
              </w:rPr>
            </w:pPr>
          </w:p>
        </w:tc>
        <w:tc>
          <w:tcPr>
            <w:tcW w:w="1469" w:type="dxa"/>
            <w:shd w:val="clear" w:color="auto" w:fill="FFFFFF"/>
            <w:vAlign w:val="bottom"/>
          </w:tcPr>
          <w:p w:rsidR="006C3FDA" w:rsidRDefault="006C3FDA" w:rsidP="00453FCE">
            <w:pPr>
              <w:widowControl w:val="0"/>
              <w:spacing w:after="0"/>
              <w:ind w:left="23" w:firstLine="425"/>
              <w:jc w:val="center"/>
              <w:rPr>
                <w:rFonts w:ascii="Arial" w:hAnsi="Arial" w:cs="Arial"/>
                <w:b/>
                <w:sz w:val="20"/>
                <w:szCs w:val="20"/>
                <w:lang w:val="uk-UA"/>
              </w:rPr>
            </w:pPr>
            <w:r w:rsidRPr="000C6E10">
              <w:rPr>
                <w:rFonts w:ascii="Arial" w:hAnsi="Arial" w:cs="Arial"/>
                <w:b/>
                <w:sz w:val="20"/>
                <w:szCs w:val="20"/>
                <w:lang w:val="uk-UA"/>
              </w:rPr>
              <w:t>2018</w:t>
            </w:r>
          </w:p>
          <w:p w:rsidR="004E17EB" w:rsidRPr="000C6E10" w:rsidRDefault="004E17EB" w:rsidP="00453FCE">
            <w:pPr>
              <w:widowControl w:val="0"/>
              <w:spacing w:after="0"/>
              <w:ind w:left="23" w:firstLine="425"/>
              <w:jc w:val="center"/>
              <w:rPr>
                <w:rFonts w:ascii="Arial" w:hAnsi="Arial" w:cs="Arial"/>
                <w:b/>
                <w:sz w:val="20"/>
                <w:szCs w:val="20"/>
                <w:lang w:val="uk-UA"/>
              </w:rPr>
            </w:pPr>
          </w:p>
        </w:tc>
        <w:tc>
          <w:tcPr>
            <w:tcW w:w="1616" w:type="dxa"/>
            <w:shd w:val="clear" w:color="auto" w:fill="FFFFFF"/>
            <w:vAlign w:val="bottom"/>
          </w:tcPr>
          <w:p w:rsidR="006C3FDA" w:rsidRDefault="006C3FDA" w:rsidP="00453FCE">
            <w:pPr>
              <w:widowControl w:val="0"/>
              <w:spacing w:after="0"/>
              <w:ind w:left="23" w:firstLine="425"/>
              <w:jc w:val="center"/>
              <w:rPr>
                <w:rFonts w:ascii="Arial" w:hAnsi="Arial" w:cs="Arial"/>
                <w:b/>
                <w:sz w:val="20"/>
                <w:szCs w:val="20"/>
                <w:lang w:val="uk-UA"/>
              </w:rPr>
            </w:pPr>
            <w:r w:rsidRPr="000C6E10">
              <w:rPr>
                <w:rFonts w:ascii="Arial" w:hAnsi="Arial" w:cs="Arial"/>
                <w:b/>
                <w:sz w:val="20"/>
                <w:szCs w:val="20"/>
                <w:lang w:val="uk-UA"/>
              </w:rPr>
              <w:t>+;-</w:t>
            </w:r>
          </w:p>
          <w:p w:rsidR="004E17EB" w:rsidRPr="000C6E10" w:rsidRDefault="004E17EB" w:rsidP="00453FCE">
            <w:pPr>
              <w:widowControl w:val="0"/>
              <w:spacing w:after="0"/>
              <w:ind w:left="23" w:firstLine="425"/>
              <w:jc w:val="center"/>
              <w:rPr>
                <w:lang w:val="uk-UA"/>
              </w:rPr>
            </w:pPr>
          </w:p>
        </w:tc>
      </w:tr>
      <w:tr w:rsidR="00D27FA8">
        <w:tc>
          <w:tcPr>
            <w:tcW w:w="4589" w:type="dxa"/>
            <w:shd w:val="clear" w:color="auto" w:fill="FFFFFF"/>
            <w:vAlign w:val="center"/>
          </w:tcPr>
          <w:p w:rsidR="006C3FDA" w:rsidRPr="000C6E10" w:rsidRDefault="006C3FDA" w:rsidP="00453FCE">
            <w:pPr>
              <w:ind w:firstLine="425"/>
              <w:jc w:val="center"/>
              <w:rPr>
                <w:rFonts w:ascii="Arial" w:hAnsi="Arial" w:cs="Arial"/>
                <w:color w:val="000000"/>
                <w:sz w:val="20"/>
                <w:szCs w:val="20"/>
                <w:lang w:val="uk-UA"/>
              </w:rPr>
            </w:pPr>
            <w:r w:rsidRPr="000C6E10">
              <w:rPr>
                <w:rFonts w:ascii="Arial" w:hAnsi="Arial" w:cs="Arial"/>
                <w:color w:val="000000"/>
                <w:sz w:val="20"/>
                <w:szCs w:val="20"/>
                <w:lang w:val="uk-UA"/>
              </w:rPr>
              <w:t>Чистий дохід від реалізації продукції (товарів, робіт, послуг)</w:t>
            </w:r>
          </w:p>
        </w:tc>
        <w:tc>
          <w:tcPr>
            <w:tcW w:w="1875" w:type="dxa"/>
            <w:shd w:val="clear" w:color="auto" w:fill="FFFFFF"/>
            <w:vAlign w:val="center"/>
          </w:tcPr>
          <w:p w:rsidR="006C3FDA" w:rsidRPr="000C6E10" w:rsidRDefault="006C3FDA" w:rsidP="00453FCE">
            <w:pPr>
              <w:widowControl w:val="0"/>
              <w:spacing w:line="244" w:lineRule="auto"/>
              <w:ind w:right="23" w:firstLine="425"/>
              <w:jc w:val="center"/>
              <w:rPr>
                <w:rFonts w:ascii="Arial" w:hAnsi="Arial" w:cs="Arial"/>
                <w:color w:val="000000"/>
                <w:sz w:val="20"/>
                <w:szCs w:val="20"/>
                <w:lang w:val="uk-UA"/>
              </w:rPr>
            </w:pPr>
            <w:r w:rsidRPr="000C6E10">
              <w:rPr>
                <w:rFonts w:ascii="Arial" w:hAnsi="Arial" w:cs="Arial"/>
                <w:color w:val="000000"/>
                <w:sz w:val="20"/>
                <w:szCs w:val="20"/>
                <w:lang w:val="uk-UA"/>
              </w:rPr>
              <w:t>1329</w:t>
            </w:r>
          </w:p>
        </w:tc>
        <w:tc>
          <w:tcPr>
            <w:tcW w:w="1469" w:type="dxa"/>
            <w:shd w:val="clear" w:color="auto" w:fill="FFFFFF"/>
            <w:vAlign w:val="center"/>
          </w:tcPr>
          <w:p w:rsidR="006C3FDA" w:rsidRPr="000C6E10" w:rsidRDefault="006C3FDA" w:rsidP="00453FCE">
            <w:pPr>
              <w:widowControl w:val="0"/>
              <w:spacing w:line="244" w:lineRule="auto"/>
              <w:ind w:right="23" w:firstLine="425"/>
              <w:jc w:val="center"/>
              <w:rPr>
                <w:rFonts w:ascii="Arial" w:hAnsi="Arial" w:cs="Arial"/>
                <w:color w:val="000000"/>
                <w:sz w:val="20"/>
                <w:szCs w:val="20"/>
                <w:lang w:val="uk-UA"/>
              </w:rPr>
            </w:pPr>
            <w:r w:rsidRPr="000C6E10">
              <w:rPr>
                <w:rFonts w:ascii="Arial" w:hAnsi="Arial" w:cs="Arial"/>
                <w:color w:val="000000"/>
                <w:sz w:val="20"/>
                <w:szCs w:val="20"/>
                <w:lang w:val="uk-UA"/>
              </w:rPr>
              <w:t>1169</w:t>
            </w:r>
          </w:p>
        </w:tc>
        <w:tc>
          <w:tcPr>
            <w:tcW w:w="1626" w:type="dxa"/>
            <w:gridSpan w:val="2"/>
            <w:shd w:val="clear" w:color="auto" w:fill="FFFFFF"/>
            <w:vAlign w:val="center"/>
          </w:tcPr>
          <w:p w:rsidR="006C3FDA" w:rsidRPr="000C6E10" w:rsidRDefault="006C3FDA" w:rsidP="00453FCE">
            <w:pPr>
              <w:widowControl w:val="0"/>
              <w:spacing w:line="244" w:lineRule="auto"/>
              <w:ind w:right="23" w:firstLine="425"/>
              <w:jc w:val="center"/>
              <w:rPr>
                <w:lang w:val="uk-UA"/>
              </w:rPr>
            </w:pPr>
            <w:r w:rsidRPr="000C6E10">
              <w:rPr>
                <w:rFonts w:ascii="Arial" w:hAnsi="Arial" w:cs="Arial"/>
                <w:color w:val="000000"/>
                <w:sz w:val="20"/>
                <w:szCs w:val="20"/>
                <w:lang w:val="uk-UA"/>
              </w:rPr>
              <w:t>160</w:t>
            </w:r>
          </w:p>
        </w:tc>
      </w:tr>
    </w:tbl>
    <w:p w:rsidR="006C3FDA" w:rsidRPr="000C6E10" w:rsidRDefault="006C3FDA" w:rsidP="00453FCE">
      <w:pPr>
        <w:widowControl w:val="0"/>
        <w:spacing w:after="0" w:line="244" w:lineRule="auto"/>
        <w:ind w:left="23" w:right="23" w:firstLine="425"/>
        <w:jc w:val="center"/>
        <w:rPr>
          <w:rFonts w:ascii="Arial" w:hAnsi="Arial" w:cs="Arial"/>
          <w:b/>
          <w:bCs/>
          <w:sz w:val="20"/>
          <w:szCs w:val="20"/>
          <w:lang w:val="uk-UA"/>
        </w:rPr>
      </w:pPr>
    </w:p>
    <w:p w:rsidR="006C3FDA" w:rsidRPr="000C6E10" w:rsidRDefault="006C3FDA" w:rsidP="0066121F">
      <w:pPr>
        <w:widowControl w:val="0"/>
        <w:spacing w:after="0"/>
        <w:ind w:firstLine="0"/>
        <w:jc w:val="center"/>
        <w:rPr>
          <w:rFonts w:ascii="Arial" w:hAnsi="Arial" w:cs="Arial"/>
          <w:b/>
          <w:bCs/>
          <w:sz w:val="20"/>
          <w:szCs w:val="20"/>
          <w:lang w:val="uk-UA"/>
        </w:rPr>
      </w:pPr>
      <w:r w:rsidRPr="000C6E10">
        <w:rPr>
          <w:rFonts w:ascii="Arial" w:hAnsi="Arial" w:cs="Arial"/>
          <w:b/>
          <w:bCs/>
          <w:sz w:val="20"/>
          <w:szCs w:val="20"/>
          <w:lang w:val="uk-UA"/>
        </w:rPr>
        <w:t>Інші операційні доходи</w:t>
      </w:r>
    </w:p>
    <w:p w:rsidR="006C3FDA" w:rsidRPr="000C6E10" w:rsidRDefault="006C3FDA" w:rsidP="00453FCE">
      <w:pPr>
        <w:widowControl w:val="0"/>
        <w:spacing w:after="0"/>
        <w:ind w:left="1100" w:firstLine="425"/>
        <w:rPr>
          <w:rFonts w:ascii="Arial" w:hAnsi="Arial" w:cs="Arial"/>
          <w:b/>
          <w:sz w:val="20"/>
          <w:szCs w:val="20"/>
          <w:lang w:val="uk-UA"/>
        </w:rPr>
      </w:pPr>
    </w:p>
    <w:tbl>
      <w:tblPr>
        <w:tblW w:w="0" w:type="auto"/>
        <w:tblInd w:w="-13" w:type="dxa"/>
        <w:tblLayout w:type="fixed"/>
        <w:tblCellMar>
          <w:left w:w="10" w:type="dxa"/>
          <w:right w:w="10" w:type="dxa"/>
        </w:tblCellMar>
        <w:tblLook w:val="0000"/>
      </w:tblPr>
      <w:tblGrid>
        <w:gridCol w:w="4604"/>
        <w:gridCol w:w="1814"/>
        <w:gridCol w:w="1560"/>
        <w:gridCol w:w="1566"/>
      </w:tblGrid>
      <w:tr w:rsidR="00D27FA8">
        <w:tc>
          <w:tcPr>
            <w:tcW w:w="4604"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t>Стаття</w:t>
            </w:r>
          </w:p>
        </w:tc>
        <w:tc>
          <w:tcPr>
            <w:tcW w:w="1814"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t>2019</w:t>
            </w:r>
          </w:p>
        </w:tc>
        <w:tc>
          <w:tcPr>
            <w:tcW w:w="1560"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t>2018</w:t>
            </w:r>
          </w:p>
        </w:tc>
        <w:tc>
          <w:tcPr>
            <w:tcW w:w="1566" w:type="dxa"/>
            <w:shd w:val="clear" w:color="auto" w:fill="FFFFFF"/>
            <w:vAlign w:val="center"/>
          </w:tcPr>
          <w:p w:rsidR="006C3FDA" w:rsidRPr="000C6E10" w:rsidRDefault="006C3FDA" w:rsidP="00453FCE">
            <w:pPr>
              <w:ind w:firstLine="425"/>
              <w:jc w:val="center"/>
              <w:rPr>
                <w:lang w:val="uk-UA"/>
              </w:rPr>
            </w:pPr>
            <w:r w:rsidRPr="000C6E10">
              <w:rPr>
                <w:rFonts w:ascii="Arial" w:hAnsi="Arial" w:cs="Arial"/>
                <w:b/>
                <w:sz w:val="20"/>
                <w:szCs w:val="20"/>
                <w:lang w:val="uk-UA"/>
              </w:rPr>
              <w:t>+;-</w:t>
            </w:r>
          </w:p>
        </w:tc>
      </w:tr>
      <w:tr w:rsidR="00D27FA8">
        <w:tc>
          <w:tcPr>
            <w:tcW w:w="4604" w:type="dxa"/>
            <w:shd w:val="clear" w:color="auto" w:fill="FFFFFF"/>
          </w:tcPr>
          <w:p w:rsidR="006C3FDA" w:rsidRPr="000C6E10" w:rsidRDefault="006C3FDA" w:rsidP="00453FCE">
            <w:pPr>
              <w:widowControl w:val="0"/>
              <w:ind w:right="23" w:firstLine="425"/>
              <w:rPr>
                <w:rFonts w:ascii="Arial" w:hAnsi="Arial" w:cs="Arial"/>
                <w:bCs/>
                <w:sz w:val="20"/>
                <w:szCs w:val="20"/>
                <w:lang w:val="uk-UA"/>
              </w:rPr>
            </w:pPr>
            <w:r w:rsidRPr="000C6E10">
              <w:rPr>
                <w:rFonts w:ascii="Arial" w:hAnsi="Arial" w:cs="Arial"/>
                <w:bCs/>
                <w:sz w:val="20"/>
                <w:szCs w:val="20"/>
                <w:lang w:val="uk-UA"/>
              </w:rPr>
              <w:t>Отримані пені</w:t>
            </w:r>
          </w:p>
        </w:tc>
        <w:tc>
          <w:tcPr>
            <w:tcW w:w="1814"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75</w:t>
            </w:r>
          </w:p>
        </w:tc>
        <w:tc>
          <w:tcPr>
            <w:tcW w:w="1560"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58</w:t>
            </w:r>
          </w:p>
        </w:tc>
        <w:tc>
          <w:tcPr>
            <w:tcW w:w="1566"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Cs/>
                <w:sz w:val="20"/>
                <w:szCs w:val="20"/>
                <w:lang w:val="uk-UA"/>
              </w:rPr>
              <w:t>17</w:t>
            </w:r>
          </w:p>
        </w:tc>
      </w:tr>
      <w:tr w:rsidR="00D27FA8">
        <w:tc>
          <w:tcPr>
            <w:tcW w:w="4604" w:type="dxa"/>
            <w:shd w:val="clear" w:color="auto" w:fill="FFFFFF"/>
          </w:tcPr>
          <w:p w:rsidR="006C3FDA" w:rsidRPr="000C6E10" w:rsidRDefault="006C3FDA" w:rsidP="00453FCE">
            <w:pPr>
              <w:widowControl w:val="0"/>
              <w:ind w:right="23" w:firstLine="425"/>
              <w:rPr>
                <w:rFonts w:ascii="Arial" w:hAnsi="Arial" w:cs="Arial"/>
                <w:bCs/>
                <w:sz w:val="20"/>
                <w:szCs w:val="20"/>
                <w:lang w:val="uk-UA"/>
              </w:rPr>
            </w:pPr>
            <w:r w:rsidRPr="000C6E10">
              <w:rPr>
                <w:rFonts w:ascii="Arial" w:hAnsi="Arial" w:cs="Arial"/>
                <w:bCs/>
                <w:sz w:val="20"/>
                <w:szCs w:val="20"/>
                <w:lang w:val="uk-UA"/>
              </w:rPr>
              <w:t>Дохід від списання резерву</w:t>
            </w:r>
          </w:p>
        </w:tc>
        <w:tc>
          <w:tcPr>
            <w:tcW w:w="1814"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0</w:t>
            </w:r>
          </w:p>
        </w:tc>
        <w:tc>
          <w:tcPr>
            <w:tcW w:w="1560"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18</w:t>
            </w:r>
          </w:p>
        </w:tc>
        <w:tc>
          <w:tcPr>
            <w:tcW w:w="1566"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Cs/>
                <w:sz w:val="20"/>
                <w:szCs w:val="20"/>
                <w:lang w:val="uk-UA"/>
              </w:rPr>
              <w:t>-18</w:t>
            </w:r>
          </w:p>
        </w:tc>
      </w:tr>
      <w:tr w:rsidR="00D27FA8">
        <w:tc>
          <w:tcPr>
            <w:tcW w:w="4604" w:type="dxa"/>
            <w:shd w:val="clear" w:color="auto" w:fill="FFFFFF"/>
          </w:tcPr>
          <w:p w:rsidR="006C3FDA" w:rsidRPr="000C6E10" w:rsidRDefault="006C3FDA" w:rsidP="00453FCE">
            <w:pPr>
              <w:widowControl w:val="0"/>
              <w:ind w:right="23" w:firstLine="425"/>
              <w:rPr>
                <w:rFonts w:ascii="Arial" w:hAnsi="Arial" w:cs="Arial"/>
                <w:b/>
                <w:bCs/>
                <w:sz w:val="20"/>
                <w:szCs w:val="20"/>
                <w:lang w:val="uk-UA"/>
              </w:rPr>
            </w:pPr>
            <w:r w:rsidRPr="000C6E10">
              <w:rPr>
                <w:rFonts w:ascii="Arial" w:hAnsi="Arial" w:cs="Arial"/>
                <w:b/>
                <w:bCs/>
                <w:sz w:val="20"/>
                <w:szCs w:val="20"/>
                <w:lang w:val="uk-UA"/>
              </w:rPr>
              <w:t>Всього:</w:t>
            </w:r>
          </w:p>
        </w:tc>
        <w:tc>
          <w:tcPr>
            <w:tcW w:w="1814" w:type="dxa"/>
            <w:shd w:val="clear" w:color="auto" w:fill="FFFFFF"/>
          </w:tcPr>
          <w:p w:rsidR="006C3FDA" w:rsidRPr="000C6E10" w:rsidRDefault="006C3FDA" w:rsidP="00453FCE">
            <w:pPr>
              <w:widowControl w:val="0"/>
              <w:ind w:right="23" w:firstLine="425"/>
              <w:jc w:val="center"/>
              <w:rPr>
                <w:rFonts w:ascii="Arial" w:hAnsi="Arial" w:cs="Arial"/>
                <w:b/>
                <w:bCs/>
                <w:sz w:val="20"/>
                <w:szCs w:val="20"/>
                <w:lang w:val="uk-UA"/>
              </w:rPr>
            </w:pPr>
            <w:r w:rsidRPr="000C6E10">
              <w:rPr>
                <w:rFonts w:ascii="Arial" w:hAnsi="Arial" w:cs="Arial"/>
                <w:b/>
                <w:bCs/>
                <w:sz w:val="20"/>
                <w:szCs w:val="20"/>
                <w:lang w:val="uk-UA"/>
              </w:rPr>
              <w:t>75</w:t>
            </w:r>
          </w:p>
        </w:tc>
        <w:tc>
          <w:tcPr>
            <w:tcW w:w="1560" w:type="dxa"/>
            <w:shd w:val="clear" w:color="auto" w:fill="FFFFFF"/>
          </w:tcPr>
          <w:p w:rsidR="006C3FDA" w:rsidRPr="000C6E10" w:rsidRDefault="006C3FDA" w:rsidP="00453FCE">
            <w:pPr>
              <w:widowControl w:val="0"/>
              <w:ind w:right="23" w:firstLine="425"/>
              <w:jc w:val="center"/>
              <w:rPr>
                <w:rFonts w:ascii="Arial" w:hAnsi="Arial" w:cs="Arial"/>
                <w:b/>
                <w:bCs/>
                <w:sz w:val="20"/>
                <w:szCs w:val="20"/>
                <w:lang w:val="uk-UA"/>
              </w:rPr>
            </w:pPr>
            <w:r w:rsidRPr="000C6E10">
              <w:rPr>
                <w:rFonts w:ascii="Arial" w:hAnsi="Arial" w:cs="Arial"/>
                <w:b/>
                <w:bCs/>
                <w:sz w:val="20"/>
                <w:szCs w:val="20"/>
                <w:lang w:val="uk-UA"/>
              </w:rPr>
              <w:t>76</w:t>
            </w:r>
          </w:p>
        </w:tc>
        <w:tc>
          <w:tcPr>
            <w:tcW w:w="1566"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
                <w:bCs/>
                <w:sz w:val="20"/>
                <w:szCs w:val="20"/>
                <w:lang w:val="uk-UA"/>
              </w:rPr>
              <w:t>-1</w:t>
            </w:r>
          </w:p>
        </w:tc>
      </w:tr>
    </w:tbl>
    <w:p w:rsidR="006C3FDA" w:rsidRPr="000C6E10" w:rsidRDefault="006C3FDA" w:rsidP="00453FCE">
      <w:pPr>
        <w:widowControl w:val="0"/>
        <w:spacing w:after="0"/>
        <w:ind w:left="23" w:firstLine="425"/>
        <w:rPr>
          <w:rFonts w:ascii="Arial" w:hAnsi="Arial" w:cs="Arial"/>
          <w:b/>
          <w:bCs/>
          <w:sz w:val="20"/>
          <w:szCs w:val="20"/>
          <w:lang w:val="uk-UA"/>
        </w:rPr>
      </w:pPr>
    </w:p>
    <w:p w:rsidR="006C3FDA" w:rsidRPr="000C6E10" w:rsidRDefault="00BA7C35" w:rsidP="00453FCE">
      <w:pPr>
        <w:widowControl w:val="0"/>
        <w:spacing w:after="0"/>
        <w:ind w:firstLine="425"/>
        <w:rPr>
          <w:rFonts w:ascii="Arial" w:hAnsi="Arial" w:cs="Arial"/>
          <w:b/>
          <w:bCs/>
          <w:sz w:val="20"/>
          <w:szCs w:val="20"/>
          <w:lang w:val="uk-UA"/>
        </w:rPr>
      </w:pPr>
      <w:r>
        <w:rPr>
          <w:rFonts w:ascii="Arial" w:hAnsi="Arial" w:cs="Arial"/>
          <w:b/>
          <w:bCs/>
          <w:sz w:val="20"/>
          <w:szCs w:val="20"/>
          <w:lang w:val="uk-UA"/>
        </w:rPr>
        <w:t>6.</w:t>
      </w:r>
      <w:r w:rsidR="006C3FDA" w:rsidRPr="000C6E10">
        <w:rPr>
          <w:rFonts w:ascii="Arial" w:hAnsi="Arial" w:cs="Arial"/>
          <w:b/>
          <w:bCs/>
          <w:sz w:val="20"/>
          <w:szCs w:val="20"/>
          <w:lang w:val="uk-UA"/>
        </w:rPr>
        <w:t>2 Елементи операційних витрат.</w:t>
      </w:r>
    </w:p>
    <w:p w:rsidR="006C3FDA" w:rsidRPr="000C6E10" w:rsidRDefault="006C3FDA" w:rsidP="00453FCE">
      <w:pPr>
        <w:widowControl w:val="0"/>
        <w:spacing w:after="0"/>
        <w:ind w:left="1100" w:firstLine="425"/>
        <w:rPr>
          <w:rFonts w:ascii="Arial" w:hAnsi="Arial" w:cs="Arial"/>
          <w:b/>
          <w:bCs/>
          <w:sz w:val="20"/>
          <w:szCs w:val="20"/>
          <w:lang w:val="uk-UA"/>
        </w:rPr>
      </w:pPr>
    </w:p>
    <w:tbl>
      <w:tblPr>
        <w:tblW w:w="0" w:type="auto"/>
        <w:tblInd w:w="18" w:type="dxa"/>
        <w:tblLayout w:type="fixed"/>
        <w:tblCellMar>
          <w:left w:w="0" w:type="dxa"/>
          <w:right w:w="0" w:type="dxa"/>
        </w:tblCellMar>
        <w:tblLook w:val="0000"/>
      </w:tblPr>
      <w:tblGrid>
        <w:gridCol w:w="4559"/>
        <w:gridCol w:w="1875"/>
        <w:gridCol w:w="1469"/>
        <w:gridCol w:w="1641"/>
      </w:tblGrid>
      <w:tr w:rsidR="00D27FA8">
        <w:trPr>
          <w:trHeight w:val="435"/>
        </w:trPr>
        <w:tc>
          <w:tcPr>
            <w:tcW w:w="4559"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t>Стаття</w:t>
            </w:r>
          </w:p>
        </w:tc>
        <w:tc>
          <w:tcPr>
            <w:tcW w:w="1875"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t>2019</w:t>
            </w:r>
          </w:p>
        </w:tc>
        <w:tc>
          <w:tcPr>
            <w:tcW w:w="1469"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t>2018</w:t>
            </w:r>
          </w:p>
        </w:tc>
        <w:tc>
          <w:tcPr>
            <w:tcW w:w="1641" w:type="dxa"/>
            <w:shd w:val="clear" w:color="auto" w:fill="FFFFFF"/>
            <w:vAlign w:val="center"/>
          </w:tcPr>
          <w:p w:rsidR="006C3FDA" w:rsidRPr="000C6E10" w:rsidRDefault="006C3FDA" w:rsidP="00453FCE">
            <w:pPr>
              <w:ind w:firstLine="425"/>
              <w:jc w:val="center"/>
              <w:rPr>
                <w:lang w:val="uk-UA"/>
              </w:rPr>
            </w:pPr>
            <w:r w:rsidRPr="000C6E10">
              <w:rPr>
                <w:rFonts w:ascii="Arial" w:hAnsi="Arial" w:cs="Arial"/>
                <w:b/>
                <w:sz w:val="20"/>
                <w:szCs w:val="20"/>
                <w:lang w:val="uk-UA"/>
              </w:rPr>
              <w:t>+;-</w:t>
            </w:r>
          </w:p>
        </w:tc>
      </w:tr>
      <w:tr w:rsidR="00D27FA8">
        <w:tc>
          <w:tcPr>
            <w:tcW w:w="4559" w:type="dxa"/>
            <w:shd w:val="clear" w:color="auto" w:fill="FFFFFF"/>
          </w:tcPr>
          <w:p w:rsidR="006C3FDA" w:rsidRPr="000C6E10" w:rsidRDefault="006C3FDA" w:rsidP="00453FCE">
            <w:pPr>
              <w:widowControl w:val="0"/>
              <w:ind w:right="23" w:firstLine="425"/>
              <w:rPr>
                <w:rFonts w:ascii="Arial" w:hAnsi="Arial" w:cs="Arial"/>
                <w:bCs/>
                <w:sz w:val="20"/>
                <w:szCs w:val="20"/>
                <w:lang w:val="uk-UA"/>
              </w:rPr>
            </w:pPr>
            <w:r w:rsidRPr="000C6E10">
              <w:rPr>
                <w:rFonts w:ascii="Arial" w:hAnsi="Arial" w:cs="Arial"/>
                <w:bCs/>
                <w:sz w:val="20"/>
                <w:szCs w:val="20"/>
                <w:lang w:val="uk-UA"/>
              </w:rPr>
              <w:t>Матеріальні витрати</w:t>
            </w:r>
          </w:p>
        </w:tc>
        <w:tc>
          <w:tcPr>
            <w:tcW w:w="1875"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19</w:t>
            </w:r>
          </w:p>
        </w:tc>
        <w:tc>
          <w:tcPr>
            <w:tcW w:w="1469"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14</w:t>
            </w:r>
          </w:p>
        </w:tc>
        <w:tc>
          <w:tcPr>
            <w:tcW w:w="1641"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Cs/>
                <w:sz w:val="20"/>
                <w:szCs w:val="20"/>
                <w:lang w:val="uk-UA"/>
              </w:rPr>
              <w:t>5</w:t>
            </w:r>
          </w:p>
        </w:tc>
      </w:tr>
      <w:tr w:rsidR="00D27FA8">
        <w:tc>
          <w:tcPr>
            <w:tcW w:w="4559" w:type="dxa"/>
            <w:shd w:val="clear" w:color="auto" w:fill="FFFFFF"/>
          </w:tcPr>
          <w:p w:rsidR="006C3FDA" w:rsidRPr="000C6E10" w:rsidRDefault="006C3FDA" w:rsidP="00453FCE">
            <w:pPr>
              <w:widowControl w:val="0"/>
              <w:ind w:right="23" w:firstLine="425"/>
              <w:rPr>
                <w:rFonts w:ascii="Arial" w:hAnsi="Arial" w:cs="Arial"/>
                <w:bCs/>
                <w:sz w:val="20"/>
                <w:szCs w:val="20"/>
                <w:lang w:val="uk-UA"/>
              </w:rPr>
            </w:pPr>
            <w:r w:rsidRPr="000C6E10">
              <w:rPr>
                <w:rFonts w:ascii="Arial" w:hAnsi="Arial" w:cs="Arial"/>
                <w:bCs/>
                <w:sz w:val="20"/>
                <w:szCs w:val="20"/>
                <w:lang w:val="uk-UA"/>
              </w:rPr>
              <w:t>Заробітна плата</w:t>
            </w:r>
          </w:p>
        </w:tc>
        <w:tc>
          <w:tcPr>
            <w:tcW w:w="1875"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512</w:t>
            </w:r>
          </w:p>
        </w:tc>
        <w:tc>
          <w:tcPr>
            <w:tcW w:w="1469"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459</w:t>
            </w:r>
          </w:p>
        </w:tc>
        <w:tc>
          <w:tcPr>
            <w:tcW w:w="1641"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Cs/>
                <w:sz w:val="20"/>
                <w:szCs w:val="20"/>
                <w:lang w:val="uk-UA"/>
              </w:rPr>
              <w:t>53</w:t>
            </w:r>
          </w:p>
        </w:tc>
      </w:tr>
      <w:tr w:rsidR="00D27FA8">
        <w:tc>
          <w:tcPr>
            <w:tcW w:w="4559" w:type="dxa"/>
            <w:shd w:val="clear" w:color="auto" w:fill="FFFFFF"/>
          </w:tcPr>
          <w:p w:rsidR="006C3FDA" w:rsidRPr="000C6E10" w:rsidRDefault="006C3FDA" w:rsidP="00453FCE">
            <w:pPr>
              <w:widowControl w:val="0"/>
              <w:ind w:right="23" w:firstLine="425"/>
              <w:rPr>
                <w:rFonts w:ascii="Arial" w:hAnsi="Arial" w:cs="Arial"/>
                <w:bCs/>
                <w:sz w:val="20"/>
                <w:szCs w:val="20"/>
                <w:lang w:val="uk-UA"/>
              </w:rPr>
            </w:pPr>
            <w:r w:rsidRPr="000C6E10">
              <w:rPr>
                <w:rFonts w:ascii="Arial" w:hAnsi="Arial" w:cs="Arial"/>
                <w:bCs/>
                <w:sz w:val="20"/>
                <w:szCs w:val="20"/>
                <w:lang w:val="uk-UA"/>
              </w:rPr>
              <w:t>Нарахування на заробітну плату</w:t>
            </w:r>
          </w:p>
        </w:tc>
        <w:tc>
          <w:tcPr>
            <w:tcW w:w="1875"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107</w:t>
            </w:r>
          </w:p>
        </w:tc>
        <w:tc>
          <w:tcPr>
            <w:tcW w:w="1469"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84</w:t>
            </w:r>
          </w:p>
        </w:tc>
        <w:tc>
          <w:tcPr>
            <w:tcW w:w="1641"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Cs/>
                <w:sz w:val="20"/>
                <w:szCs w:val="20"/>
                <w:lang w:val="uk-UA"/>
              </w:rPr>
              <w:t>23</w:t>
            </w:r>
          </w:p>
        </w:tc>
      </w:tr>
      <w:tr w:rsidR="00D27FA8">
        <w:tc>
          <w:tcPr>
            <w:tcW w:w="4559" w:type="dxa"/>
            <w:shd w:val="clear" w:color="auto" w:fill="FFFFFF"/>
          </w:tcPr>
          <w:p w:rsidR="006C3FDA" w:rsidRPr="000C6E10" w:rsidRDefault="006C3FDA" w:rsidP="00453FCE">
            <w:pPr>
              <w:widowControl w:val="0"/>
              <w:ind w:right="23" w:firstLine="425"/>
              <w:rPr>
                <w:rFonts w:ascii="Arial" w:hAnsi="Arial" w:cs="Arial"/>
                <w:bCs/>
                <w:sz w:val="20"/>
                <w:szCs w:val="20"/>
                <w:lang w:val="uk-UA"/>
              </w:rPr>
            </w:pPr>
            <w:r w:rsidRPr="000C6E10">
              <w:rPr>
                <w:rFonts w:ascii="Arial" w:hAnsi="Arial" w:cs="Arial"/>
                <w:bCs/>
                <w:sz w:val="20"/>
                <w:szCs w:val="20"/>
                <w:lang w:val="uk-UA"/>
              </w:rPr>
              <w:t>Амортизація</w:t>
            </w:r>
          </w:p>
        </w:tc>
        <w:tc>
          <w:tcPr>
            <w:tcW w:w="1875"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19</w:t>
            </w:r>
          </w:p>
        </w:tc>
        <w:tc>
          <w:tcPr>
            <w:tcW w:w="1469"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26</w:t>
            </w:r>
          </w:p>
        </w:tc>
        <w:tc>
          <w:tcPr>
            <w:tcW w:w="1641"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Cs/>
                <w:sz w:val="20"/>
                <w:szCs w:val="20"/>
                <w:lang w:val="uk-UA"/>
              </w:rPr>
              <w:t>-7</w:t>
            </w:r>
          </w:p>
        </w:tc>
      </w:tr>
      <w:tr w:rsidR="00D27FA8">
        <w:tc>
          <w:tcPr>
            <w:tcW w:w="4559" w:type="dxa"/>
            <w:shd w:val="clear" w:color="auto" w:fill="FFFFFF"/>
          </w:tcPr>
          <w:p w:rsidR="006C3FDA" w:rsidRPr="000C6E10" w:rsidRDefault="006C3FDA" w:rsidP="00453FCE">
            <w:pPr>
              <w:widowControl w:val="0"/>
              <w:ind w:right="23" w:firstLine="425"/>
              <w:rPr>
                <w:rFonts w:ascii="Arial" w:hAnsi="Arial" w:cs="Arial"/>
                <w:bCs/>
                <w:sz w:val="20"/>
                <w:szCs w:val="20"/>
                <w:lang w:val="uk-UA"/>
              </w:rPr>
            </w:pPr>
            <w:r w:rsidRPr="000C6E10">
              <w:rPr>
                <w:rFonts w:ascii="Arial" w:hAnsi="Arial" w:cs="Arial"/>
                <w:bCs/>
                <w:sz w:val="20"/>
                <w:szCs w:val="20"/>
                <w:lang w:val="uk-UA"/>
              </w:rPr>
              <w:t>Інші витрати</w:t>
            </w:r>
          </w:p>
        </w:tc>
        <w:tc>
          <w:tcPr>
            <w:tcW w:w="1875"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535</w:t>
            </w:r>
          </w:p>
        </w:tc>
        <w:tc>
          <w:tcPr>
            <w:tcW w:w="1469" w:type="dxa"/>
            <w:shd w:val="clear" w:color="auto" w:fill="FFFFFF"/>
          </w:tcPr>
          <w:p w:rsidR="006C3FDA" w:rsidRPr="000C6E10" w:rsidRDefault="006C3FDA" w:rsidP="00453FCE">
            <w:pPr>
              <w:widowControl w:val="0"/>
              <w:ind w:right="23" w:firstLine="425"/>
              <w:jc w:val="center"/>
              <w:rPr>
                <w:rFonts w:ascii="Arial" w:hAnsi="Arial" w:cs="Arial"/>
                <w:bCs/>
                <w:sz w:val="20"/>
                <w:szCs w:val="20"/>
                <w:lang w:val="uk-UA"/>
              </w:rPr>
            </w:pPr>
            <w:r w:rsidRPr="000C6E10">
              <w:rPr>
                <w:rFonts w:ascii="Arial" w:hAnsi="Arial" w:cs="Arial"/>
                <w:bCs/>
                <w:sz w:val="20"/>
                <w:szCs w:val="20"/>
                <w:lang w:val="uk-UA"/>
              </w:rPr>
              <w:t>401</w:t>
            </w:r>
          </w:p>
        </w:tc>
        <w:tc>
          <w:tcPr>
            <w:tcW w:w="1641"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Cs/>
                <w:sz w:val="20"/>
                <w:szCs w:val="20"/>
                <w:lang w:val="uk-UA"/>
              </w:rPr>
              <w:t>134</w:t>
            </w:r>
          </w:p>
        </w:tc>
      </w:tr>
      <w:tr w:rsidR="00D27FA8">
        <w:tc>
          <w:tcPr>
            <w:tcW w:w="4559" w:type="dxa"/>
            <w:shd w:val="clear" w:color="auto" w:fill="FFFFFF"/>
          </w:tcPr>
          <w:p w:rsidR="006C3FDA" w:rsidRPr="000C6E10" w:rsidRDefault="006C3FDA" w:rsidP="00453FCE">
            <w:pPr>
              <w:widowControl w:val="0"/>
              <w:ind w:right="23" w:firstLine="425"/>
              <w:rPr>
                <w:rFonts w:ascii="Arial" w:hAnsi="Arial" w:cs="Arial"/>
                <w:b/>
                <w:bCs/>
                <w:sz w:val="20"/>
                <w:szCs w:val="20"/>
                <w:lang w:val="uk-UA"/>
              </w:rPr>
            </w:pPr>
            <w:r w:rsidRPr="000C6E10">
              <w:rPr>
                <w:rFonts w:ascii="Arial" w:hAnsi="Arial" w:cs="Arial"/>
                <w:b/>
                <w:bCs/>
                <w:sz w:val="20"/>
                <w:szCs w:val="20"/>
                <w:lang w:val="uk-UA"/>
              </w:rPr>
              <w:t>Всього:</w:t>
            </w:r>
          </w:p>
        </w:tc>
        <w:tc>
          <w:tcPr>
            <w:tcW w:w="1875" w:type="dxa"/>
            <w:shd w:val="clear" w:color="auto" w:fill="FFFFFF"/>
          </w:tcPr>
          <w:p w:rsidR="006C3FDA" w:rsidRPr="000C6E10" w:rsidRDefault="006C3FDA" w:rsidP="00453FCE">
            <w:pPr>
              <w:widowControl w:val="0"/>
              <w:ind w:right="23" w:firstLine="425"/>
              <w:jc w:val="center"/>
              <w:rPr>
                <w:rFonts w:ascii="Arial" w:hAnsi="Arial" w:cs="Arial"/>
                <w:b/>
                <w:bCs/>
                <w:sz w:val="20"/>
                <w:szCs w:val="20"/>
                <w:lang w:val="uk-UA"/>
              </w:rPr>
            </w:pPr>
            <w:r w:rsidRPr="000C6E10">
              <w:rPr>
                <w:rFonts w:ascii="Arial" w:hAnsi="Arial" w:cs="Arial"/>
                <w:b/>
                <w:bCs/>
                <w:sz w:val="20"/>
                <w:szCs w:val="20"/>
                <w:lang w:val="uk-UA"/>
              </w:rPr>
              <w:t>1192</w:t>
            </w:r>
          </w:p>
        </w:tc>
        <w:tc>
          <w:tcPr>
            <w:tcW w:w="1469" w:type="dxa"/>
            <w:shd w:val="clear" w:color="auto" w:fill="FFFFFF"/>
          </w:tcPr>
          <w:p w:rsidR="006C3FDA" w:rsidRPr="000C6E10" w:rsidRDefault="006C3FDA" w:rsidP="00453FCE">
            <w:pPr>
              <w:widowControl w:val="0"/>
              <w:ind w:right="23" w:firstLine="425"/>
              <w:jc w:val="center"/>
              <w:rPr>
                <w:rFonts w:ascii="Arial" w:hAnsi="Arial" w:cs="Arial"/>
                <w:b/>
                <w:bCs/>
                <w:sz w:val="20"/>
                <w:szCs w:val="20"/>
                <w:lang w:val="uk-UA"/>
              </w:rPr>
            </w:pPr>
            <w:r w:rsidRPr="000C6E10">
              <w:rPr>
                <w:rFonts w:ascii="Arial" w:hAnsi="Arial" w:cs="Arial"/>
                <w:b/>
                <w:bCs/>
                <w:sz w:val="20"/>
                <w:szCs w:val="20"/>
                <w:lang w:val="uk-UA"/>
              </w:rPr>
              <w:t>984</w:t>
            </w:r>
          </w:p>
        </w:tc>
        <w:tc>
          <w:tcPr>
            <w:tcW w:w="1641" w:type="dxa"/>
            <w:shd w:val="clear" w:color="auto" w:fill="FFFFFF"/>
          </w:tcPr>
          <w:p w:rsidR="006C3FDA" w:rsidRPr="000C6E10" w:rsidRDefault="006C3FDA" w:rsidP="00453FCE">
            <w:pPr>
              <w:widowControl w:val="0"/>
              <w:ind w:right="23" w:firstLine="425"/>
              <w:jc w:val="center"/>
              <w:rPr>
                <w:lang w:val="uk-UA"/>
              </w:rPr>
            </w:pPr>
            <w:r w:rsidRPr="000C6E10">
              <w:rPr>
                <w:rFonts w:ascii="Arial" w:hAnsi="Arial" w:cs="Arial"/>
                <w:b/>
                <w:bCs/>
                <w:sz w:val="20"/>
                <w:szCs w:val="20"/>
                <w:lang w:val="uk-UA"/>
              </w:rPr>
              <w:t>208</w:t>
            </w:r>
          </w:p>
        </w:tc>
      </w:tr>
    </w:tbl>
    <w:p w:rsidR="004E17EB" w:rsidRDefault="004E17EB" w:rsidP="00453FCE">
      <w:pPr>
        <w:widowControl w:val="0"/>
        <w:spacing w:after="0"/>
        <w:ind w:firstLine="425"/>
        <w:rPr>
          <w:rFonts w:ascii="Arial" w:hAnsi="Arial" w:cs="Arial"/>
          <w:b/>
          <w:bCs/>
          <w:sz w:val="20"/>
          <w:szCs w:val="20"/>
          <w:lang w:val="uk-UA"/>
        </w:rPr>
      </w:pPr>
    </w:p>
    <w:p w:rsidR="006C3FDA" w:rsidRPr="000C6E10" w:rsidRDefault="006C3FDA" w:rsidP="0066121F">
      <w:pPr>
        <w:widowControl w:val="0"/>
        <w:spacing w:after="0"/>
        <w:ind w:firstLine="0"/>
        <w:jc w:val="center"/>
        <w:rPr>
          <w:rFonts w:ascii="Arial" w:hAnsi="Arial" w:cs="Arial"/>
          <w:sz w:val="20"/>
          <w:szCs w:val="20"/>
          <w:lang w:val="uk-UA"/>
        </w:rPr>
      </w:pPr>
      <w:r w:rsidRPr="000C6E10">
        <w:rPr>
          <w:rFonts w:ascii="Arial" w:hAnsi="Arial" w:cs="Arial"/>
          <w:b/>
          <w:bCs/>
          <w:sz w:val="20"/>
          <w:szCs w:val="20"/>
          <w:lang w:val="uk-UA"/>
        </w:rPr>
        <w:t>Інші операційні витрати</w:t>
      </w:r>
    </w:p>
    <w:p w:rsidR="006C3FDA" w:rsidRPr="000C6E10" w:rsidRDefault="006C3FDA" w:rsidP="00453FCE">
      <w:pPr>
        <w:widowControl w:val="0"/>
        <w:spacing w:after="0"/>
        <w:ind w:left="1100" w:firstLine="425"/>
        <w:rPr>
          <w:rFonts w:ascii="Arial" w:hAnsi="Arial" w:cs="Arial"/>
          <w:sz w:val="20"/>
          <w:szCs w:val="20"/>
          <w:lang w:val="uk-UA"/>
        </w:rPr>
      </w:pPr>
    </w:p>
    <w:p w:rsidR="006C3FDA" w:rsidRPr="000C6E10" w:rsidRDefault="006C3FDA" w:rsidP="00453FCE">
      <w:pPr>
        <w:widowControl w:val="0"/>
        <w:spacing w:after="0"/>
        <w:ind w:left="1100" w:firstLine="425"/>
        <w:rPr>
          <w:rFonts w:ascii="Arial" w:hAnsi="Arial" w:cs="Arial"/>
          <w:sz w:val="20"/>
          <w:szCs w:val="20"/>
          <w:lang w:val="uk-UA"/>
        </w:rPr>
      </w:pPr>
      <w:r w:rsidRPr="000C6E10">
        <w:rPr>
          <w:rFonts w:ascii="Arial" w:hAnsi="Arial" w:cs="Arial"/>
          <w:sz w:val="20"/>
          <w:szCs w:val="20"/>
          <w:lang w:val="uk-UA"/>
        </w:rPr>
        <w:t>В рядок 2180 «Інші операційні витрати» включено наступні статті:</w:t>
      </w:r>
    </w:p>
    <w:p w:rsidR="006C3FDA" w:rsidRPr="000C6E10" w:rsidRDefault="006C3FDA" w:rsidP="00453FCE">
      <w:pPr>
        <w:widowControl w:val="0"/>
        <w:spacing w:after="0"/>
        <w:ind w:left="1100" w:firstLine="425"/>
        <w:rPr>
          <w:rFonts w:ascii="Arial" w:hAnsi="Arial" w:cs="Arial"/>
          <w:b/>
          <w:sz w:val="20"/>
          <w:szCs w:val="20"/>
          <w:lang w:val="uk-UA"/>
        </w:rPr>
      </w:pPr>
    </w:p>
    <w:tbl>
      <w:tblPr>
        <w:tblW w:w="0" w:type="auto"/>
        <w:tblInd w:w="102" w:type="dxa"/>
        <w:tblLayout w:type="fixed"/>
        <w:tblCellMar>
          <w:top w:w="55" w:type="dxa"/>
          <w:left w:w="55" w:type="dxa"/>
          <w:bottom w:w="55" w:type="dxa"/>
          <w:right w:w="55" w:type="dxa"/>
        </w:tblCellMar>
        <w:tblLook w:val="0000"/>
      </w:tblPr>
      <w:tblGrid>
        <w:gridCol w:w="4499"/>
        <w:gridCol w:w="1920"/>
        <w:gridCol w:w="1455"/>
        <w:gridCol w:w="1630"/>
        <w:gridCol w:w="10"/>
      </w:tblGrid>
      <w:tr w:rsidR="00D27FA8">
        <w:tc>
          <w:tcPr>
            <w:tcW w:w="4499"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lastRenderedPageBreak/>
              <w:t>Стаття</w:t>
            </w:r>
          </w:p>
        </w:tc>
        <w:tc>
          <w:tcPr>
            <w:tcW w:w="1920"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t>2019</w:t>
            </w:r>
          </w:p>
        </w:tc>
        <w:tc>
          <w:tcPr>
            <w:tcW w:w="1455" w:type="dxa"/>
            <w:shd w:val="clear" w:color="auto" w:fill="FFFFFF"/>
            <w:vAlign w:val="center"/>
          </w:tcPr>
          <w:p w:rsidR="006C3FDA" w:rsidRPr="000C6E10" w:rsidRDefault="006C3FDA" w:rsidP="00453FCE">
            <w:pPr>
              <w:ind w:firstLine="425"/>
              <w:jc w:val="center"/>
              <w:rPr>
                <w:rFonts w:ascii="Arial" w:hAnsi="Arial" w:cs="Arial"/>
                <w:b/>
                <w:sz w:val="20"/>
                <w:szCs w:val="20"/>
                <w:lang w:val="uk-UA"/>
              </w:rPr>
            </w:pPr>
            <w:r w:rsidRPr="000C6E10">
              <w:rPr>
                <w:rFonts w:ascii="Arial" w:hAnsi="Arial" w:cs="Arial"/>
                <w:b/>
                <w:sz w:val="20"/>
                <w:szCs w:val="20"/>
                <w:lang w:val="uk-UA"/>
              </w:rPr>
              <w:t>2018</w:t>
            </w:r>
          </w:p>
        </w:tc>
        <w:tc>
          <w:tcPr>
            <w:tcW w:w="1640" w:type="dxa"/>
            <w:gridSpan w:val="2"/>
            <w:shd w:val="clear" w:color="auto" w:fill="FFFFFF"/>
            <w:vAlign w:val="center"/>
          </w:tcPr>
          <w:p w:rsidR="006C3FDA" w:rsidRPr="000C6E10" w:rsidRDefault="006C3FDA" w:rsidP="00453FCE">
            <w:pPr>
              <w:ind w:firstLine="425"/>
              <w:jc w:val="center"/>
              <w:rPr>
                <w:lang w:val="uk-UA"/>
              </w:rPr>
            </w:pPr>
            <w:r w:rsidRPr="000C6E10">
              <w:rPr>
                <w:rFonts w:ascii="Arial" w:hAnsi="Arial" w:cs="Arial"/>
                <w:b/>
                <w:sz w:val="20"/>
                <w:szCs w:val="20"/>
                <w:lang w:val="uk-UA"/>
              </w:rPr>
              <w:t>+;-</w:t>
            </w:r>
          </w:p>
        </w:tc>
      </w:tr>
      <w:tr w:rsidR="00D27FA8">
        <w:tc>
          <w:tcPr>
            <w:tcW w:w="4499" w:type="dxa"/>
            <w:shd w:val="clear" w:color="auto" w:fill="FFFFFF"/>
          </w:tcPr>
          <w:p w:rsidR="006C3FDA" w:rsidRPr="000C6E10" w:rsidRDefault="006C3FDA" w:rsidP="00453FCE">
            <w:pPr>
              <w:widowControl w:val="0"/>
              <w:shd w:val="clear" w:color="auto" w:fill="FFFFFF"/>
              <w:spacing w:after="0"/>
              <w:ind w:right="23" w:firstLine="425"/>
              <w:rPr>
                <w:rFonts w:ascii="Arial" w:hAnsi="Arial" w:cs="Arial"/>
                <w:sz w:val="20"/>
                <w:szCs w:val="20"/>
                <w:lang w:val="uk-UA"/>
              </w:rPr>
            </w:pPr>
            <w:r w:rsidRPr="000C6E10">
              <w:rPr>
                <w:rFonts w:ascii="Arial" w:hAnsi="Arial" w:cs="Arial"/>
                <w:sz w:val="20"/>
                <w:szCs w:val="20"/>
                <w:lang w:val="uk-UA"/>
              </w:rPr>
              <w:t>Нарахування очікуваних кредитних збитків за наданими фінансовими кредитами</w:t>
            </w:r>
          </w:p>
        </w:tc>
        <w:tc>
          <w:tcPr>
            <w:tcW w:w="1920" w:type="dxa"/>
            <w:shd w:val="clear" w:color="auto" w:fill="FFFFFF"/>
            <w:vAlign w:val="center"/>
          </w:tcPr>
          <w:p w:rsidR="006C3FDA" w:rsidRPr="000C6E10" w:rsidRDefault="006C3FDA" w:rsidP="00453FCE">
            <w:pPr>
              <w:widowControl w:val="0"/>
              <w:spacing w:after="0"/>
              <w:ind w:right="23" w:firstLine="425"/>
              <w:jc w:val="center"/>
              <w:rPr>
                <w:rFonts w:ascii="Arial" w:hAnsi="Arial" w:cs="Arial"/>
                <w:sz w:val="20"/>
                <w:szCs w:val="20"/>
                <w:lang w:val="uk-UA"/>
              </w:rPr>
            </w:pPr>
            <w:r w:rsidRPr="000C6E10">
              <w:rPr>
                <w:rFonts w:ascii="Arial" w:hAnsi="Arial" w:cs="Arial"/>
                <w:sz w:val="20"/>
                <w:szCs w:val="20"/>
                <w:lang w:val="uk-UA"/>
              </w:rPr>
              <w:t>17</w:t>
            </w:r>
          </w:p>
        </w:tc>
        <w:tc>
          <w:tcPr>
            <w:tcW w:w="1455" w:type="dxa"/>
            <w:shd w:val="clear" w:color="auto" w:fill="FFFFFF"/>
            <w:vAlign w:val="center"/>
          </w:tcPr>
          <w:p w:rsidR="006C3FDA" w:rsidRPr="000C6E10" w:rsidRDefault="006C3FDA" w:rsidP="00453FCE">
            <w:pPr>
              <w:widowControl w:val="0"/>
              <w:spacing w:after="0"/>
              <w:ind w:right="23" w:firstLine="425"/>
              <w:jc w:val="center"/>
              <w:rPr>
                <w:rFonts w:ascii="Arial" w:hAnsi="Arial" w:cs="Arial"/>
                <w:sz w:val="20"/>
                <w:szCs w:val="20"/>
                <w:lang w:val="uk-UA"/>
              </w:rPr>
            </w:pPr>
            <w:r w:rsidRPr="000C6E10">
              <w:rPr>
                <w:rFonts w:ascii="Arial" w:hAnsi="Arial" w:cs="Arial"/>
                <w:sz w:val="20"/>
                <w:szCs w:val="20"/>
                <w:lang w:val="uk-UA"/>
              </w:rPr>
              <w:t>163</w:t>
            </w:r>
          </w:p>
        </w:tc>
        <w:tc>
          <w:tcPr>
            <w:tcW w:w="1640" w:type="dxa"/>
            <w:gridSpan w:val="2"/>
            <w:shd w:val="clear" w:color="auto" w:fill="FFFFFF"/>
            <w:vAlign w:val="center"/>
          </w:tcPr>
          <w:p w:rsidR="006C3FDA" w:rsidRPr="000C6E10" w:rsidRDefault="006C3FDA" w:rsidP="00453FCE">
            <w:pPr>
              <w:widowControl w:val="0"/>
              <w:spacing w:after="0"/>
              <w:ind w:right="23" w:firstLine="425"/>
              <w:jc w:val="center"/>
              <w:rPr>
                <w:lang w:val="uk-UA"/>
              </w:rPr>
            </w:pPr>
            <w:r w:rsidRPr="000C6E10">
              <w:rPr>
                <w:rFonts w:ascii="Arial" w:hAnsi="Arial" w:cs="Arial"/>
                <w:sz w:val="20"/>
                <w:szCs w:val="20"/>
                <w:lang w:val="uk-UA"/>
              </w:rPr>
              <w:t>-145</w:t>
            </w:r>
          </w:p>
        </w:tc>
      </w:tr>
      <w:tr w:rsidR="00D27FA8">
        <w:trPr>
          <w:gridAfter w:val="1"/>
          <w:wAfter w:w="10" w:type="dxa"/>
        </w:trPr>
        <w:tc>
          <w:tcPr>
            <w:tcW w:w="4499" w:type="dxa"/>
            <w:shd w:val="clear" w:color="auto" w:fill="FFFFFF"/>
          </w:tcPr>
          <w:p w:rsidR="006C3FDA" w:rsidRPr="000C6E10" w:rsidRDefault="006C3FDA" w:rsidP="00453FCE">
            <w:pPr>
              <w:widowControl w:val="0"/>
              <w:spacing w:after="0"/>
              <w:ind w:right="23" w:firstLine="425"/>
              <w:rPr>
                <w:rFonts w:ascii="Arial" w:hAnsi="Arial" w:cs="Arial"/>
                <w:sz w:val="20"/>
                <w:szCs w:val="20"/>
                <w:lang w:val="uk-UA"/>
              </w:rPr>
            </w:pPr>
            <w:r w:rsidRPr="000C6E10">
              <w:rPr>
                <w:rFonts w:ascii="Arial" w:hAnsi="Arial" w:cs="Arial"/>
                <w:sz w:val="20"/>
                <w:szCs w:val="20"/>
                <w:lang w:val="uk-UA"/>
              </w:rPr>
              <w:t xml:space="preserve">Визнані штрафи, пені, неустойки                         </w:t>
            </w:r>
          </w:p>
        </w:tc>
        <w:tc>
          <w:tcPr>
            <w:tcW w:w="1920" w:type="dxa"/>
            <w:shd w:val="clear" w:color="auto" w:fill="FFFFFF"/>
            <w:vAlign w:val="center"/>
          </w:tcPr>
          <w:p w:rsidR="006C3FDA" w:rsidRPr="000C6E10" w:rsidRDefault="006C3FDA" w:rsidP="00453FCE">
            <w:pPr>
              <w:widowControl w:val="0"/>
              <w:spacing w:after="0"/>
              <w:ind w:right="23" w:firstLine="425"/>
              <w:jc w:val="center"/>
              <w:rPr>
                <w:rFonts w:ascii="Arial" w:hAnsi="Arial" w:cs="Arial"/>
                <w:sz w:val="20"/>
                <w:szCs w:val="20"/>
                <w:lang w:val="uk-UA"/>
              </w:rPr>
            </w:pPr>
            <w:r w:rsidRPr="000C6E10">
              <w:rPr>
                <w:rFonts w:ascii="Arial" w:hAnsi="Arial" w:cs="Arial"/>
                <w:sz w:val="20"/>
                <w:szCs w:val="20"/>
                <w:lang w:val="uk-UA"/>
              </w:rPr>
              <w:t>0</w:t>
            </w:r>
          </w:p>
        </w:tc>
        <w:tc>
          <w:tcPr>
            <w:tcW w:w="1455" w:type="dxa"/>
            <w:shd w:val="clear" w:color="auto" w:fill="FFFFFF"/>
            <w:vAlign w:val="center"/>
          </w:tcPr>
          <w:p w:rsidR="006C3FDA" w:rsidRPr="000C6E10" w:rsidRDefault="006C3FDA" w:rsidP="00453FCE">
            <w:pPr>
              <w:widowControl w:val="0"/>
              <w:spacing w:after="0"/>
              <w:ind w:right="23" w:firstLine="425"/>
              <w:jc w:val="center"/>
              <w:rPr>
                <w:rFonts w:ascii="Arial" w:hAnsi="Arial" w:cs="Arial"/>
                <w:sz w:val="20"/>
                <w:szCs w:val="20"/>
                <w:lang w:val="uk-UA"/>
              </w:rPr>
            </w:pPr>
            <w:r w:rsidRPr="000C6E10">
              <w:rPr>
                <w:rFonts w:ascii="Arial" w:hAnsi="Arial" w:cs="Arial"/>
                <w:sz w:val="20"/>
                <w:szCs w:val="20"/>
                <w:lang w:val="uk-UA"/>
              </w:rPr>
              <w:t>3</w:t>
            </w:r>
          </w:p>
        </w:tc>
        <w:tc>
          <w:tcPr>
            <w:tcW w:w="1630" w:type="dxa"/>
            <w:shd w:val="clear" w:color="auto" w:fill="FFFFFF"/>
            <w:vAlign w:val="center"/>
          </w:tcPr>
          <w:p w:rsidR="006C3FDA" w:rsidRPr="000C6E10" w:rsidRDefault="006C3FDA" w:rsidP="00453FCE">
            <w:pPr>
              <w:widowControl w:val="0"/>
              <w:spacing w:after="0"/>
              <w:ind w:right="23" w:firstLine="425"/>
              <w:jc w:val="center"/>
              <w:rPr>
                <w:lang w:val="uk-UA"/>
              </w:rPr>
            </w:pPr>
            <w:r w:rsidRPr="000C6E10">
              <w:rPr>
                <w:rFonts w:ascii="Arial" w:hAnsi="Arial" w:cs="Arial"/>
                <w:sz w:val="20"/>
                <w:szCs w:val="20"/>
                <w:lang w:val="uk-UA"/>
              </w:rPr>
              <w:t>-3</w:t>
            </w:r>
          </w:p>
        </w:tc>
      </w:tr>
      <w:tr w:rsidR="00D27FA8">
        <w:trPr>
          <w:gridAfter w:val="1"/>
          <w:wAfter w:w="10" w:type="dxa"/>
        </w:trPr>
        <w:tc>
          <w:tcPr>
            <w:tcW w:w="4499" w:type="dxa"/>
            <w:shd w:val="clear" w:color="auto" w:fill="FFFFFF"/>
          </w:tcPr>
          <w:p w:rsidR="006C3FDA" w:rsidRPr="000C6E10" w:rsidRDefault="006C3FDA" w:rsidP="00453FCE">
            <w:pPr>
              <w:widowControl w:val="0"/>
              <w:spacing w:after="0"/>
              <w:ind w:right="23" w:firstLine="425"/>
              <w:rPr>
                <w:rFonts w:ascii="Arial" w:hAnsi="Arial" w:cs="Arial"/>
                <w:b/>
                <w:sz w:val="20"/>
                <w:szCs w:val="20"/>
                <w:lang w:val="uk-UA"/>
              </w:rPr>
            </w:pPr>
            <w:r w:rsidRPr="000C6E10">
              <w:rPr>
                <w:rFonts w:ascii="Arial" w:hAnsi="Arial" w:cs="Arial"/>
                <w:b/>
                <w:sz w:val="20"/>
                <w:szCs w:val="20"/>
                <w:lang w:val="uk-UA"/>
              </w:rPr>
              <w:t>Всього:</w:t>
            </w:r>
          </w:p>
        </w:tc>
        <w:tc>
          <w:tcPr>
            <w:tcW w:w="1920" w:type="dxa"/>
            <w:shd w:val="clear" w:color="auto" w:fill="FFFFFF"/>
            <w:vAlign w:val="center"/>
          </w:tcPr>
          <w:p w:rsidR="006C3FDA" w:rsidRPr="000C6E10" w:rsidRDefault="006C3FDA" w:rsidP="00453FCE">
            <w:pPr>
              <w:widowControl w:val="0"/>
              <w:spacing w:after="0"/>
              <w:ind w:right="23" w:firstLine="425"/>
              <w:jc w:val="center"/>
              <w:rPr>
                <w:rFonts w:ascii="Arial" w:hAnsi="Arial" w:cs="Arial"/>
                <w:b/>
                <w:sz w:val="20"/>
                <w:szCs w:val="20"/>
                <w:lang w:val="uk-UA"/>
              </w:rPr>
            </w:pPr>
            <w:r w:rsidRPr="000C6E10">
              <w:rPr>
                <w:rFonts w:ascii="Arial" w:hAnsi="Arial" w:cs="Arial"/>
                <w:b/>
                <w:sz w:val="20"/>
                <w:szCs w:val="20"/>
                <w:lang w:val="uk-UA"/>
              </w:rPr>
              <w:t>18</w:t>
            </w:r>
          </w:p>
        </w:tc>
        <w:tc>
          <w:tcPr>
            <w:tcW w:w="1455" w:type="dxa"/>
            <w:shd w:val="clear" w:color="auto" w:fill="FFFFFF"/>
            <w:vAlign w:val="center"/>
          </w:tcPr>
          <w:p w:rsidR="006C3FDA" w:rsidRPr="000C6E10" w:rsidRDefault="006C3FDA" w:rsidP="00453FCE">
            <w:pPr>
              <w:widowControl w:val="0"/>
              <w:spacing w:after="0"/>
              <w:ind w:right="23" w:firstLine="425"/>
              <w:jc w:val="center"/>
              <w:rPr>
                <w:rFonts w:ascii="Arial" w:hAnsi="Arial" w:cs="Arial"/>
                <w:b/>
                <w:sz w:val="20"/>
                <w:szCs w:val="20"/>
                <w:lang w:val="uk-UA"/>
              </w:rPr>
            </w:pPr>
            <w:r w:rsidRPr="000C6E10">
              <w:rPr>
                <w:rFonts w:ascii="Arial" w:hAnsi="Arial" w:cs="Arial"/>
                <w:b/>
                <w:sz w:val="20"/>
                <w:szCs w:val="20"/>
                <w:lang w:val="uk-UA"/>
              </w:rPr>
              <w:t>166</w:t>
            </w:r>
          </w:p>
        </w:tc>
        <w:tc>
          <w:tcPr>
            <w:tcW w:w="1630" w:type="dxa"/>
            <w:shd w:val="clear" w:color="auto" w:fill="FFFFFF"/>
            <w:vAlign w:val="center"/>
          </w:tcPr>
          <w:p w:rsidR="006C3FDA" w:rsidRPr="000C6E10" w:rsidRDefault="006C3FDA" w:rsidP="00453FCE">
            <w:pPr>
              <w:widowControl w:val="0"/>
              <w:spacing w:after="0"/>
              <w:ind w:right="23" w:firstLine="425"/>
              <w:jc w:val="center"/>
              <w:rPr>
                <w:lang w:val="uk-UA"/>
              </w:rPr>
            </w:pPr>
            <w:r w:rsidRPr="000C6E10">
              <w:rPr>
                <w:rFonts w:ascii="Arial" w:hAnsi="Arial" w:cs="Arial"/>
                <w:b/>
                <w:sz w:val="20"/>
                <w:szCs w:val="20"/>
                <w:lang w:val="uk-UA"/>
              </w:rPr>
              <w:t>-148</w:t>
            </w:r>
          </w:p>
        </w:tc>
      </w:tr>
    </w:tbl>
    <w:p w:rsidR="006C3FDA" w:rsidRPr="000C6E10" w:rsidRDefault="006C3FDA" w:rsidP="00453FCE">
      <w:pPr>
        <w:widowControl w:val="0"/>
        <w:spacing w:after="0"/>
        <w:ind w:left="1100" w:firstLine="425"/>
        <w:rPr>
          <w:rFonts w:ascii="Arial" w:hAnsi="Arial" w:cs="Arial"/>
          <w:sz w:val="20"/>
          <w:szCs w:val="20"/>
          <w:lang w:val="uk-UA"/>
        </w:rPr>
      </w:pPr>
    </w:p>
    <w:p w:rsidR="006C3FDA" w:rsidRPr="000C6E10" w:rsidRDefault="00281073" w:rsidP="00453FCE">
      <w:pPr>
        <w:widowControl w:val="0"/>
        <w:spacing w:after="0"/>
        <w:ind w:firstLine="425"/>
        <w:rPr>
          <w:rFonts w:ascii="Arial" w:hAnsi="Arial" w:cs="Arial"/>
          <w:b/>
          <w:bCs/>
          <w:sz w:val="20"/>
          <w:szCs w:val="20"/>
          <w:lang w:val="uk-UA"/>
        </w:rPr>
      </w:pPr>
      <w:r w:rsidRPr="000C6E10">
        <w:rPr>
          <w:rFonts w:ascii="Arial" w:hAnsi="Arial" w:cs="Arial"/>
          <w:sz w:val="20"/>
          <w:szCs w:val="20"/>
          <w:lang w:val="uk-UA"/>
        </w:rPr>
        <w:t>Очікувані</w:t>
      </w:r>
      <w:r w:rsidR="00B86350">
        <w:rPr>
          <w:rFonts w:ascii="Arial" w:hAnsi="Arial" w:cs="Arial"/>
          <w:sz w:val="20"/>
          <w:szCs w:val="20"/>
          <w:lang w:val="uk-UA"/>
        </w:rPr>
        <w:t xml:space="preserve"> </w:t>
      </w:r>
      <w:r w:rsidRPr="000C6E10">
        <w:rPr>
          <w:rFonts w:ascii="Arial" w:hAnsi="Arial" w:cs="Arial"/>
          <w:sz w:val="20"/>
          <w:szCs w:val="20"/>
          <w:lang w:val="uk-UA"/>
        </w:rPr>
        <w:t>кредитні</w:t>
      </w:r>
      <w:r w:rsidR="006C3FDA" w:rsidRPr="000C6E10">
        <w:rPr>
          <w:rFonts w:ascii="Arial" w:hAnsi="Arial" w:cs="Arial"/>
          <w:sz w:val="20"/>
          <w:szCs w:val="20"/>
          <w:lang w:val="uk-UA"/>
        </w:rPr>
        <w:t xml:space="preserve"> збитки нараховувались  за </w:t>
      </w:r>
      <w:r w:rsidRPr="000C6E10">
        <w:rPr>
          <w:rFonts w:ascii="Arial" w:hAnsi="Arial" w:cs="Arial"/>
          <w:sz w:val="20"/>
          <w:szCs w:val="20"/>
          <w:lang w:val="uk-UA"/>
        </w:rPr>
        <w:t>стадією</w:t>
      </w:r>
      <w:r w:rsidR="0066121F">
        <w:rPr>
          <w:rFonts w:ascii="Arial" w:hAnsi="Arial" w:cs="Arial"/>
          <w:sz w:val="20"/>
          <w:szCs w:val="20"/>
          <w:lang w:val="uk-UA"/>
        </w:rPr>
        <w:t xml:space="preserve"> 1 (</w:t>
      </w:r>
      <w:r w:rsidR="006C3FDA" w:rsidRPr="000C6E10">
        <w:rPr>
          <w:rFonts w:ascii="Arial" w:hAnsi="Arial" w:cs="Arial"/>
          <w:sz w:val="20"/>
          <w:szCs w:val="20"/>
          <w:lang w:val="uk-UA"/>
        </w:rPr>
        <w:t>з незначними ознаками знецінення) та стадіями 2 та 3, у разі значного збільшення кредитного ризику.</w:t>
      </w:r>
    </w:p>
    <w:p w:rsidR="00390738" w:rsidRDefault="00390738" w:rsidP="0066121F">
      <w:pPr>
        <w:widowControl w:val="0"/>
        <w:spacing w:after="0"/>
        <w:ind w:firstLine="0"/>
        <w:jc w:val="center"/>
        <w:rPr>
          <w:rFonts w:ascii="Arial" w:hAnsi="Arial" w:cs="Arial"/>
          <w:b/>
          <w:bCs/>
          <w:sz w:val="20"/>
          <w:szCs w:val="20"/>
          <w:lang w:val="uk-UA"/>
        </w:rPr>
      </w:pPr>
    </w:p>
    <w:p w:rsidR="006C3FDA" w:rsidRPr="000C6E10" w:rsidRDefault="006C3FDA" w:rsidP="0066121F">
      <w:pPr>
        <w:widowControl w:val="0"/>
        <w:spacing w:after="0"/>
        <w:ind w:firstLine="0"/>
        <w:jc w:val="center"/>
        <w:rPr>
          <w:rFonts w:ascii="Arial" w:hAnsi="Arial" w:cs="Arial"/>
          <w:sz w:val="20"/>
          <w:szCs w:val="20"/>
          <w:lang w:val="uk-UA"/>
        </w:rPr>
      </w:pPr>
      <w:r w:rsidRPr="000C6E10">
        <w:rPr>
          <w:rFonts w:ascii="Arial" w:hAnsi="Arial" w:cs="Arial"/>
          <w:b/>
          <w:bCs/>
          <w:sz w:val="20"/>
          <w:szCs w:val="20"/>
          <w:lang w:val="uk-UA"/>
        </w:rPr>
        <w:t>Ви</w:t>
      </w:r>
      <w:r w:rsidR="00BA157C" w:rsidRPr="000C6E10">
        <w:rPr>
          <w:rFonts w:ascii="Arial" w:hAnsi="Arial" w:cs="Arial"/>
          <w:b/>
          <w:bCs/>
          <w:sz w:val="20"/>
          <w:szCs w:val="20"/>
          <w:lang w:val="uk-UA"/>
        </w:rPr>
        <w:t>плати</w:t>
      </w:r>
      <w:r w:rsidRPr="000C6E10">
        <w:rPr>
          <w:rFonts w:ascii="Arial" w:hAnsi="Arial" w:cs="Arial"/>
          <w:b/>
          <w:bCs/>
          <w:sz w:val="20"/>
          <w:szCs w:val="20"/>
          <w:lang w:val="uk-UA"/>
        </w:rPr>
        <w:t xml:space="preserve"> працівникам</w:t>
      </w:r>
    </w:p>
    <w:p w:rsidR="006C3FDA" w:rsidRPr="000C6E10" w:rsidRDefault="006C3FDA" w:rsidP="00453FCE">
      <w:pPr>
        <w:widowControl w:val="0"/>
        <w:spacing w:after="0" w:line="1" w:lineRule="exact"/>
        <w:ind w:firstLine="425"/>
        <w:rPr>
          <w:rFonts w:ascii="Arial" w:hAnsi="Arial" w:cs="Arial"/>
          <w:sz w:val="20"/>
          <w:szCs w:val="20"/>
          <w:lang w:val="uk-UA"/>
        </w:rPr>
      </w:pPr>
    </w:p>
    <w:p w:rsidR="006C3FDA" w:rsidRPr="000C6E10" w:rsidRDefault="006C3FDA" w:rsidP="00453FCE">
      <w:pPr>
        <w:widowControl w:val="0"/>
        <w:spacing w:after="0" w:line="264" w:lineRule="auto"/>
        <w:ind w:left="120" w:firstLine="425"/>
        <w:rPr>
          <w:rFonts w:ascii="Arial" w:hAnsi="Arial" w:cs="Arial"/>
          <w:sz w:val="20"/>
          <w:szCs w:val="20"/>
          <w:lang w:val="uk-UA"/>
        </w:rPr>
      </w:pPr>
    </w:p>
    <w:p w:rsidR="006C3FDA" w:rsidRPr="000C6E10" w:rsidRDefault="00BA157C"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Виплати</w:t>
      </w:r>
      <w:r w:rsidR="006C3FDA" w:rsidRPr="000C6E10">
        <w:rPr>
          <w:rFonts w:ascii="Arial" w:hAnsi="Arial" w:cs="Arial"/>
          <w:sz w:val="20"/>
          <w:szCs w:val="20"/>
          <w:lang w:val="uk-UA"/>
        </w:rPr>
        <w:t xml:space="preserve"> працівникам Товариства </w:t>
      </w:r>
      <w:r w:rsidRPr="000C6E10">
        <w:rPr>
          <w:rFonts w:ascii="Arial" w:hAnsi="Arial" w:cs="Arial"/>
          <w:sz w:val="20"/>
          <w:szCs w:val="20"/>
          <w:lang w:val="uk-UA"/>
        </w:rPr>
        <w:t>враховуються</w:t>
      </w:r>
      <w:r w:rsidR="006C3FDA" w:rsidRPr="000C6E10">
        <w:rPr>
          <w:rFonts w:ascii="Arial" w:hAnsi="Arial" w:cs="Arial"/>
          <w:sz w:val="20"/>
          <w:szCs w:val="20"/>
          <w:lang w:val="uk-UA"/>
        </w:rPr>
        <w:t xml:space="preserve"> в залежності від виду виплат відповідно до МСБО 19 «Виплати працівникам». Виплати працівникам включають</w:t>
      </w:r>
      <w:r w:rsidR="00281073" w:rsidRPr="000C6E10">
        <w:rPr>
          <w:rFonts w:ascii="Arial" w:hAnsi="Arial" w:cs="Arial"/>
          <w:sz w:val="20"/>
          <w:szCs w:val="20"/>
          <w:lang w:val="uk-UA"/>
        </w:rPr>
        <w:t xml:space="preserve"> коро</w:t>
      </w:r>
      <w:r w:rsidR="006C3FDA" w:rsidRPr="000C6E10">
        <w:rPr>
          <w:rFonts w:ascii="Arial" w:hAnsi="Arial" w:cs="Arial"/>
          <w:sz w:val="20"/>
          <w:szCs w:val="20"/>
          <w:lang w:val="uk-UA"/>
        </w:rPr>
        <w:t>ткострокові виплати працівникам, такі як заробітна плата, оплачені щорічні відпустки</w:t>
      </w:r>
      <w:r w:rsidR="0066121F">
        <w:rPr>
          <w:rFonts w:ascii="Arial" w:hAnsi="Arial" w:cs="Arial"/>
          <w:sz w:val="20"/>
          <w:szCs w:val="20"/>
          <w:lang w:val="uk-UA"/>
        </w:rPr>
        <w:t xml:space="preserve"> та тимчасова непрацездатність.</w:t>
      </w:r>
      <w:r w:rsidR="006C3FDA" w:rsidRPr="000C6E10">
        <w:rPr>
          <w:rFonts w:ascii="Arial" w:hAnsi="Arial" w:cs="Arial"/>
          <w:sz w:val="20"/>
          <w:szCs w:val="20"/>
          <w:lang w:val="uk-UA"/>
        </w:rPr>
        <w:tab/>
      </w:r>
    </w:p>
    <w:p w:rsidR="006C3FDA" w:rsidRPr="000C6E10" w:rsidRDefault="00BA157C"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В 2019 році Товариством було </w:t>
      </w:r>
      <w:proofErr w:type="spellStart"/>
      <w:r w:rsidRPr="000C6E10">
        <w:rPr>
          <w:rFonts w:ascii="Arial" w:hAnsi="Arial" w:cs="Arial"/>
          <w:sz w:val="20"/>
          <w:szCs w:val="20"/>
          <w:lang w:val="uk-UA"/>
        </w:rPr>
        <w:t>нараховано</w:t>
      </w:r>
      <w:proofErr w:type="spellEnd"/>
      <w:r w:rsidRPr="000C6E10">
        <w:rPr>
          <w:rFonts w:ascii="Arial" w:hAnsi="Arial" w:cs="Arial"/>
          <w:sz w:val="20"/>
          <w:szCs w:val="20"/>
          <w:lang w:val="uk-UA"/>
        </w:rPr>
        <w:t xml:space="preserve"> та виплачено працівникам 512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 xml:space="preserve">., та </w:t>
      </w:r>
      <w:r w:rsidR="00281073" w:rsidRPr="000C6E10">
        <w:rPr>
          <w:rFonts w:ascii="Arial" w:hAnsi="Arial" w:cs="Arial"/>
          <w:sz w:val="20"/>
          <w:szCs w:val="20"/>
          <w:lang w:val="uk-UA"/>
        </w:rPr>
        <w:t>єдиного</w:t>
      </w:r>
      <w:r w:rsidRPr="000C6E10">
        <w:rPr>
          <w:rFonts w:ascii="Arial" w:hAnsi="Arial" w:cs="Arial"/>
          <w:sz w:val="20"/>
          <w:szCs w:val="20"/>
          <w:lang w:val="uk-UA"/>
        </w:rPr>
        <w:t xml:space="preserve"> соціального внеску на виплати 107 </w:t>
      </w:r>
      <w:proofErr w:type="spellStart"/>
      <w:r w:rsidRPr="000C6E10">
        <w:rPr>
          <w:rFonts w:ascii="Arial" w:hAnsi="Arial" w:cs="Arial"/>
          <w:sz w:val="20"/>
          <w:szCs w:val="20"/>
          <w:lang w:val="uk-UA"/>
        </w:rPr>
        <w:t>тис.грн</w:t>
      </w:r>
      <w:proofErr w:type="spellEnd"/>
      <w:r w:rsidRPr="000C6E10">
        <w:rPr>
          <w:rFonts w:ascii="Arial" w:hAnsi="Arial" w:cs="Arial"/>
          <w:sz w:val="20"/>
          <w:szCs w:val="20"/>
          <w:lang w:val="uk-UA"/>
        </w:rPr>
        <w:t>.</w:t>
      </w:r>
    </w:p>
    <w:p w:rsidR="006C3FDA" w:rsidRPr="000C6E10" w:rsidRDefault="006C3FDA" w:rsidP="0066121F">
      <w:pPr>
        <w:widowControl w:val="0"/>
        <w:spacing w:after="0" w:line="264" w:lineRule="auto"/>
        <w:ind w:left="120" w:firstLine="0"/>
        <w:rPr>
          <w:rFonts w:ascii="Arial" w:hAnsi="Arial" w:cs="Arial"/>
          <w:b/>
          <w:bCs/>
          <w:sz w:val="20"/>
          <w:szCs w:val="20"/>
          <w:lang w:val="uk-UA"/>
        </w:rPr>
      </w:pPr>
      <w:r w:rsidRPr="000C6E10">
        <w:rPr>
          <w:rFonts w:ascii="Arial" w:hAnsi="Arial" w:cs="Arial"/>
          <w:sz w:val="20"/>
          <w:szCs w:val="20"/>
          <w:lang w:val="uk-UA"/>
        </w:rPr>
        <w:t xml:space="preserve">Чисельність працівників </w:t>
      </w:r>
      <w:proofErr w:type="spellStart"/>
      <w:r w:rsidRPr="000C6E10">
        <w:rPr>
          <w:rFonts w:ascii="Arial" w:hAnsi="Arial" w:cs="Arial"/>
          <w:sz w:val="20"/>
          <w:szCs w:val="20"/>
          <w:lang w:val="uk-UA"/>
        </w:rPr>
        <w:t>ПТ</w:t>
      </w:r>
      <w:proofErr w:type="spellEnd"/>
      <w:r w:rsidRPr="000C6E10">
        <w:rPr>
          <w:rFonts w:ascii="Arial" w:hAnsi="Arial" w:cs="Arial"/>
          <w:sz w:val="20"/>
          <w:szCs w:val="20"/>
          <w:lang w:val="uk-UA"/>
        </w:rPr>
        <w:t xml:space="preserve"> «</w:t>
      </w:r>
      <w:r w:rsidR="00281073" w:rsidRPr="000C6E10">
        <w:rPr>
          <w:rFonts w:ascii="Arial" w:hAnsi="Arial" w:cs="Arial"/>
          <w:sz w:val="20"/>
          <w:szCs w:val="20"/>
          <w:lang w:val="uk-UA"/>
        </w:rPr>
        <w:t>Лисенко</w:t>
      </w:r>
      <w:r w:rsidRPr="000C6E10">
        <w:rPr>
          <w:rFonts w:ascii="Arial" w:hAnsi="Arial" w:cs="Arial"/>
          <w:sz w:val="20"/>
          <w:szCs w:val="20"/>
          <w:lang w:val="uk-UA"/>
        </w:rPr>
        <w:t xml:space="preserve"> та компанія-Ломбард» станом на 31.12 2019</w:t>
      </w:r>
      <w:r w:rsidR="0066121F">
        <w:rPr>
          <w:rFonts w:ascii="Arial" w:hAnsi="Arial" w:cs="Arial"/>
          <w:sz w:val="20"/>
          <w:szCs w:val="20"/>
          <w:lang w:val="uk-UA"/>
        </w:rPr>
        <w:t xml:space="preserve"> р.</w:t>
      </w:r>
      <w:r w:rsidRPr="000C6E10">
        <w:rPr>
          <w:rFonts w:ascii="Arial" w:hAnsi="Arial" w:cs="Arial"/>
          <w:sz w:val="20"/>
          <w:szCs w:val="20"/>
          <w:lang w:val="uk-UA"/>
        </w:rPr>
        <w:t xml:space="preserve"> складає </w:t>
      </w:r>
      <w:r w:rsidR="0066121F">
        <w:rPr>
          <w:rFonts w:ascii="Arial" w:hAnsi="Arial" w:cs="Arial"/>
          <w:sz w:val="20"/>
          <w:szCs w:val="20"/>
          <w:lang w:val="uk-UA"/>
        </w:rPr>
        <w:t xml:space="preserve">        9</w:t>
      </w:r>
      <w:r w:rsidRPr="000C6E10">
        <w:rPr>
          <w:rFonts w:ascii="Arial" w:hAnsi="Arial" w:cs="Arial"/>
          <w:sz w:val="20"/>
          <w:szCs w:val="20"/>
          <w:lang w:val="uk-UA"/>
        </w:rPr>
        <w:t xml:space="preserve"> осіб.</w:t>
      </w:r>
    </w:p>
    <w:p w:rsidR="006C3FDA" w:rsidRPr="000C6E10" w:rsidRDefault="006C3FDA" w:rsidP="00453FCE">
      <w:pPr>
        <w:widowControl w:val="0"/>
        <w:spacing w:after="0"/>
        <w:ind w:left="1100" w:firstLine="425"/>
        <w:rPr>
          <w:rFonts w:ascii="Arial" w:hAnsi="Arial" w:cs="Arial"/>
          <w:b/>
          <w:sz w:val="20"/>
          <w:szCs w:val="20"/>
          <w:lang w:val="uk-UA"/>
        </w:rPr>
      </w:pP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b/>
          <w:sz w:val="20"/>
          <w:szCs w:val="20"/>
          <w:lang w:val="uk-UA"/>
        </w:rPr>
        <w:t>6.3</w:t>
      </w:r>
      <w:r w:rsidRPr="000C6E10">
        <w:rPr>
          <w:rFonts w:ascii="Arial" w:hAnsi="Arial" w:cs="Arial"/>
          <w:b/>
          <w:sz w:val="20"/>
          <w:szCs w:val="20"/>
          <w:lang w:val="uk-UA"/>
        </w:rPr>
        <w:tab/>
        <w:t xml:space="preserve"> Податок на прибуток</w:t>
      </w:r>
    </w:p>
    <w:p w:rsidR="00BA157C" w:rsidRPr="000C6E10" w:rsidRDefault="00BA157C" w:rsidP="00453FCE">
      <w:pPr>
        <w:widowControl w:val="0"/>
        <w:spacing w:after="0" w:line="228" w:lineRule="auto"/>
        <w:ind w:left="120" w:firstLine="425"/>
        <w:rPr>
          <w:rFonts w:ascii="Arial" w:hAnsi="Arial" w:cs="Arial"/>
          <w:sz w:val="20"/>
          <w:szCs w:val="20"/>
          <w:lang w:val="uk-UA"/>
        </w:rPr>
      </w:pPr>
    </w:p>
    <w:p w:rsidR="006C3FDA" w:rsidRPr="000C6E10" w:rsidRDefault="006C3FDA" w:rsidP="0066121F">
      <w:pPr>
        <w:widowControl w:val="0"/>
        <w:spacing w:after="0" w:line="228" w:lineRule="auto"/>
        <w:ind w:firstLine="425"/>
        <w:rPr>
          <w:rFonts w:ascii="Arial" w:hAnsi="Arial" w:cs="Arial"/>
          <w:sz w:val="20"/>
          <w:szCs w:val="20"/>
          <w:lang w:val="uk-UA"/>
        </w:rPr>
      </w:pPr>
      <w:r w:rsidRPr="000C6E10">
        <w:rPr>
          <w:rFonts w:ascii="Arial" w:hAnsi="Arial" w:cs="Arial"/>
          <w:sz w:val="20"/>
          <w:szCs w:val="20"/>
          <w:lang w:val="uk-UA"/>
        </w:rPr>
        <w:t xml:space="preserve">Згідно з чинним законодавством, оподаткування податком на прибуток Товариства здійснюється на загальних підставах. </w:t>
      </w:r>
      <w:proofErr w:type="spellStart"/>
      <w:r w:rsidRPr="000C6E10">
        <w:rPr>
          <w:rFonts w:ascii="Arial" w:hAnsi="Arial" w:cs="Arial"/>
          <w:sz w:val="20"/>
          <w:szCs w:val="20"/>
          <w:lang w:val="uk-UA"/>
        </w:rPr>
        <w:t>Вiдповiдно</w:t>
      </w:r>
      <w:proofErr w:type="spellEnd"/>
      <w:r w:rsidRPr="000C6E10">
        <w:rPr>
          <w:rFonts w:ascii="Arial" w:hAnsi="Arial" w:cs="Arial"/>
          <w:sz w:val="20"/>
          <w:szCs w:val="20"/>
          <w:lang w:val="uk-UA"/>
        </w:rPr>
        <w:t xml:space="preserve"> до Податкового кодексу ставка податку на прибуток визначена у наступних розмірах: з 1 січня по 31 грудня 2019 року – 18 %. 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Керівництвом Товариства згідно п. 134.1.1 Податкового Кодексу України прийнято рішення про незастосування коригувань фінансового результату з метою оподаткування, тому різниці відсутні.</w:t>
      </w:r>
    </w:p>
    <w:p w:rsidR="006C3FDA" w:rsidRPr="000C6E10" w:rsidRDefault="006C3FDA" w:rsidP="00453FCE">
      <w:pPr>
        <w:widowControl w:val="0"/>
        <w:spacing w:after="0" w:line="228" w:lineRule="auto"/>
        <w:ind w:left="120" w:firstLine="425"/>
        <w:rPr>
          <w:rFonts w:ascii="Arial" w:hAnsi="Arial" w:cs="Arial"/>
          <w:sz w:val="20"/>
          <w:szCs w:val="20"/>
          <w:lang w:val="uk-UA"/>
        </w:rPr>
      </w:pPr>
    </w:p>
    <w:tbl>
      <w:tblPr>
        <w:tblW w:w="0" w:type="auto"/>
        <w:tblInd w:w="10" w:type="dxa"/>
        <w:tblLayout w:type="fixed"/>
        <w:tblCellMar>
          <w:left w:w="10" w:type="dxa"/>
          <w:right w:w="10" w:type="dxa"/>
        </w:tblCellMar>
        <w:tblLook w:val="0000"/>
      </w:tblPr>
      <w:tblGrid>
        <w:gridCol w:w="4667"/>
        <w:gridCol w:w="1843"/>
        <w:gridCol w:w="1700"/>
        <w:gridCol w:w="1341"/>
      </w:tblGrid>
      <w:tr w:rsidR="006C3FDA" w:rsidRPr="000C6E10" w:rsidTr="00CF5403">
        <w:trPr>
          <w:trHeight w:val="329"/>
        </w:trPr>
        <w:tc>
          <w:tcPr>
            <w:tcW w:w="4667" w:type="dxa"/>
            <w:tcBorders>
              <w:top w:val="single" w:sz="4" w:space="0" w:color="000000"/>
              <w:left w:val="single" w:sz="4" w:space="0" w:color="000000"/>
              <w:bottom w:val="single" w:sz="4" w:space="0" w:color="000000"/>
            </w:tcBorders>
            <w:shd w:val="clear" w:color="auto" w:fill="FFFFFF"/>
          </w:tcPr>
          <w:p w:rsidR="006C3FDA" w:rsidRPr="000C6E10" w:rsidRDefault="006C3FDA" w:rsidP="00453FCE">
            <w:pPr>
              <w:widowControl w:val="0"/>
              <w:spacing w:after="0" w:line="228" w:lineRule="auto"/>
              <w:ind w:firstLine="425"/>
              <w:rPr>
                <w:rFonts w:ascii="Arial" w:hAnsi="Arial" w:cs="Arial"/>
                <w:b/>
                <w:sz w:val="20"/>
                <w:szCs w:val="20"/>
                <w:lang w:val="uk-UA"/>
              </w:rPr>
            </w:pPr>
            <w:bookmarkStart w:id="7" w:name="page31"/>
            <w:bookmarkEnd w:id="7"/>
            <w:r w:rsidRPr="000C6E10">
              <w:rPr>
                <w:rFonts w:ascii="Arial" w:hAnsi="Arial" w:cs="Arial"/>
                <w:b/>
                <w:sz w:val="20"/>
                <w:szCs w:val="20"/>
                <w:lang w:val="uk-UA"/>
              </w:rPr>
              <w:t>Стаття</w:t>
            </w:r>
          </w:p>
        </w:tc>
        <w:tc>
          <w:tcPr>
            <w:tcW w:w="1843" w:type="dxa"/>
            <w:tcBorders>
              <w:top w:val="single" w:sz="4" w:space="0" w:color="000000"/>
              <w:left w:val="single" w:sz="4" w:space="0" w:color="000000"/>
              <w:bottom w:val="single" w:sz="4" w:space="0" w:color="000000"/>
            </w:tcBorders>
            <w:shd w:val="clear" w:color="auto" w:fill="FFFFFF"/>
          </w:tcPr>
          <w:p w:rsidR="006C3FDA" w:rsidRPr="000C6E10" w:rsidRDefault="006C3FDA" w:rsidP="00453FCE">
            <w:pPr>
              <w:widowControl w:val="0"/>
              <w:spacing w:after="0" w:line="228" w:lineRule="auto"/>
              <w:ind w:firstLine="425"/>
              <w:rPr>
                <w:rFonts w:ascii="Arial" w:hAnsi="Arial" w:cs="Arial"/>
                <w:b/>
                <w:sz w:val="20"/>
                <w:szCs w:val="20"/>
                <w:lang w:val="uk-UA"/>
              </w:rPr>
            </w:pPr>
            <w:r w:rsidRPr="000C6E10">
              <w:rPr>
                <w:rFonts w:ascii="Arial" w:hAnsi="Arial" w:cs="Arial"/>
                <w:b/>
                <w:sz w:val="20"/>
                <w:szCs w:val="20"/>
                <w:lang w:val="uk-UA"/>
              </w:rPr>
              <w:t>2019</w:t>
            </w:r>
          </w:p>
        </w:tc>
        <w:tc>
          <w:tcPr>
            <w:tcW w:w="1700" w:type="dxa"/>
            <w:tcBorders>
              <w:top w:val="single" w:sz="4" w:space="0" w:color="000000"/>
              <w:left w:val="single" w:sz="4" w:space="0" w:color="000000"/>
              <w:bottom w:val="single" w:sz="4" w:space="0" w:color="000000"/>
            </w:tcBorders>
            <w:shd w:val="clear" w:color="auto" w:fill="FFFFFF"/>
          </w:tcPr>
          <w:p w:rsidR="006C3FDA" w:rsidRPr="000C6E10" w:rsidRDefault="006C3FDA" w:rsidP="00453FCE">
            <w:pPr>
              <w:widowControl w:val="0"/>
              <w:spacing w:after="0" w:line="228" w:lineRule="auto"/>
              <w:ind w:firstLine="425"/>
              <w:rPr>
                <w:rFonts w:ascii="Arial" w:hAnsi="Arial" w:cs="Arial"/>
                <w:b/>
                <w:sz w:val="20"/>
                <w:szCs w:val="20"/>
                <w:lang w:val="uk-UA"/>
              </w:rPr>
            </w:pPr>
            <w:r w:rsidRPr="000C6E10">
              <w:rPr>
                <w:rFonts w:ascii="Arial" w:hAnsi="Arial" w:cs="Arial"/>
                <w:b/>
                <w:sz w:val="20"/>
                <w:szCs w:val="20"/>
                <w:lang w:val="uk-UA"/>
              </w:rPr>
              <w:t>2018</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6C3FDA" w:rsidRPr="000C6E10" w:rsidRDefault="006C3FDA" w:rsidP="00453FCE">
            <w:pPr>
              <w:widowControl w:val="0"/>
              <w:spacing w:after="0" w:line="228" w:lineRule="auto"/>
              <w:ind w:firstLine="425"/>
              <w:rPr>
                <w:lang w:val="uk-UA"/>
              </w:rPr>
            </w:pPr>
            <w:r w:rsidRPr="000C6E10">
              <w:rPr>
                <w:rFonts w:ascii="Arial" w:hAnsi="Arial" w:cs="Arial"/>
                <w:b/>
                <w:sz w:val="20"/>
                <w:szCs w:val="20"/>
                <w:lang w:val="uk-UA"/>
              </w:rPr>
              <w:t>+;-</w:t>
            </w:r>
          </w:p>
        </w:tc>
      </w:tr>
      <w:tr w:rsidR="006C3FDA" w:rsidRPr="000C6E10" w:rsidTr="00CF5403">
        <w:tc>
          <w:tcPr>
            <w:tcW w:w="4667" w:type="dxa"/>
            <w:tcBorders>
              <w:top w:val="single" w:sz="4" w:space="0" w:color="000000"/>
              <w:left w:val="single" w:sz="4" w:space="0" w:color="000000"/>
              <w:bottom w:val="single" w:sz="4" w:space="0" w:color="000000"/>
            </w:tcBorders>
            <w:shd w:val="clear" w:color="auto" w:fill="FFFFFF"/>
          </w:tcPr>
          <w:p w:rsidR="00CF5403" w:rsidRDefault="006C3FDA" w:rsidP="00CF5403">
            <w:pPr>
              <w:widowControl w:val="0"/>
              <w:spacing w:after="0" w:line="228" w:lineRule="auto"/>
              <w:ind w:firstLine="425"/>
              <w:rPr>
                <w:rFonts w:ascii="Arial" w:hAnsi="Arial" w:cs="Arial"/>
                <w:sz w:val="20"/>
                <w:szCs w:val="20"/>
                <w:lang w:val="uk-UA"/>
              </w:rPr>
            </w:pPr>
            <w:r w:rsidRPr="000C6E10">
              <w:rPr>
                <w:rFonts w:ascii="Arial" w:hAnsi="Arial" w:cs="Arial"/>
                <w:sz w:val="20"/>
                <w:szCs w:val="20"/>
                <w:lang w:val="uk-UA"/>
              </w:rPr>
              <w:t>Поточний податок на прибуток</w:t>
            </w:r>
          </w:p>
          <w:p w:rsidR="00CF5403" w:rsidRPr="000C6E10" w:rsidRDefault="00CF5403" w:rsidP="00CF5403">
            <w:pPr>
              <w:widowControl w:val="0"/>
              <w:spacing w:after="0" w:line="228" w:lineRule="auto"/>
              <w:ind w:firstLine="425"/>
              <w:rPr>
                <w:rFonts w:ascii="Arial" w:hAnsi="Arial" w:cs="Arial"/>
                <w:sz w:val="20"/>
                <w:szCs w:val="20"/>
                <w:lang w:val="uk-UA"/>
              </w:rPr>
            </w:pPr>
          </w:p>
        </w:tc>
        <w:tc>
          <w:tcPr>
            <w:tcW w:w="1843" w:type="dxa"/>
            <w:tcBorders>
              <w:top w:val="single" w:sz="4" w:space="0" w:color="000000"/>
              <w:left w:val="single" w:sz="4" w:space="0" w:color="000000"/>
              <w:bottom w:val="single" w:sz="4" w:space="0" w:color="000000"/>
            </w:tcBorders>
            <w:shd w:val="clear" w:color="auto" w:fill="FFFFFF"/>
          </w:tcPr>
          <w:p w:rsidR="00CF5403" w:rsidRDefault="00CF5403" w:rsidP="00453FCE">
            <w:pPr>
              <w:widowControl w:val="0"/>
              <w:spacing w:after="0" w:line="228" w:lineRule="auto"/>
              <w:ind w:firstLine="425"/>
              <w:jc w:val="center"/>
              <w:rPr>
                <w:rFonts w:ascii="Arial" w:hAnsi="Arial" w:cs="Arial"/>
                <w:sz w:val="20"/>
                <w:szCs w:val="20"/>
                <w:lang w:val="uk-UA"/>
              </w:rPr>
            </w:pPr>
          </w:p>
          <w:p w:rsidR="00CF5403" w:rsidRPr="000C6E10" w:rsidRDefault="006C3FDA" w:rsidP="00CF5403">
            <w:pPr>
              <w:widowControl w:val="0"/>
              <w:spacing w:after="0" w:line="228" w:lineRule="auto"/>
              <w:ind w:firstLine="425"/>
              <w:jc w:val="center"/>
              <w:rPr>
                <w:rFonts w:ascii="Arial" w:hAnsi="Arial" w:cs="Arial"/>
                <w:sz w:val="20"/>
                <w:szCs w:val="20"/>
                <w:lang w:val="uk-UA"/>
              </w:rPr>
            </w:pPr>
            <w:r w:rsidRPr="000C6E10">
              <w:rPr>
                <w:rFonts w:ascii="Arial" w:hAnsi="Arial" w:cs="Arial"/>
                <w:sz w:val="20"/>
                <w:szCs w:val="20"/>
                <w:lang w:val="uk-UA"/>
              </w:rPr>
              <w:t>38</w:t>
            </w:r>
          </w:p>
        </w:tc>
        <w:tc>
          <w:tcPr>
            <w:tcW w:w="1700" w:type="dxa"/>
            <w:tcBorders>
              <w:top w:val="single" w:sz="4" w:space="0" w:color="000000"/>
              <w:left w:val="single" w:sz="4" w:space="0" w:color="000000"/>
              <w:bottom w:val="single" w:sz="4" w:space="0" w:color="000000"/>
            </w:tcBorders>
            <w:shd w:val="clear" w:color="auto" w:fill="FFFFFF"/>
          </w:tcPr>
          <w:p w:rsidR="00CF5403" w:rsidRDefault="00CF5403" w:rsidP="00453FCE">
            <w:pPr>
              <w:widowControl w:val="0"/>
              <w:spacing w:after="0" w:line="228" w:lineRule="auto"/>
              <w:ind w:firstLine="425"/>
              <w:jc w:val="center"/>
              <w:rPr>
                <w:rFonts w:ascii="Arial" w:hAnsi="Arial" w:cs="Arial"/>
                <w:sz w:val="20"/>
                <w:szCs w:val="20"/>
                <w:lang w:val="uk-UA"/>
              </w:rPr>
            </w:pPr>
          </w:p>
          <w:p w:rsidR="006C3FDA" w:rsidRPr="000C6E10" w:rsidRDefault="006C3FDA" w:rsidP="00453FCE">
            <w:pPr>
              <w:widowControl w:val="0"/>
              <w:spacing w:after="0" w:line="228" w:lineRule="auto"/>
              <w:ind w:firstLine="425"/>
              <w:jc w:val="center"/>
              <w:rPr>
                <w:rFonts w:ascii="Arial" w:hAnsi="Arial" w:cs="Arial"/>
                <w:sz w:val="20"/>
                <w:szCs w:val="20"/>
                <w:lang w:val="uk-UA"/>
              </w:rPr>
            </w:pPr>
            <w:r w:rsidRPr="000C6E10">
              <w:rPr>
                <w:rFonts w:ascii="Arial" w:hAnsi="Arial" w:cs="Arial"/>
                <w:sz w:val="20"/>
                <w:szCs w:val="20"/>
                <w:lang w:val="uk-UA"/>
              </w:rPr>
              <w:t>47</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CF5403" w:rsidRDefault="00CF5403" w:rsidP="00453FCE">
            <w:pPr>
              <w:widowControl w:val="0"/>
              <w:spacing w:after="0" w:line="228" w:lineRule="auto"/>
              <w:ind w:firstLine="425"/>
              <w:jc w:val="center"/>
              <w:rPr>
                <w:rFonts w:ascii="Arial" w:hAnsi="Arial" w:cs="Arial"/>
                <w:sz w:val="20"/>
                <w:szCs w:val="20"/>
                <w:lang w:val="uk-UA"/>
              </w:rPr>
            </w:pPr>
          </w:p>
          <w:p w:rsidR="006C3FDA" w:rsidRPr="000C6E10" w:rsidRDefault="006C3FDA" w:rsidP="00453FCE">
            <w:pPr>
              <w:widowControl w:val="0"/>
              <w:spacing w:after="0" w:line="228" w:lineRule="auto"/>
              <w:ind w:firstLine="425"/>
              <w:jc w:val="center"/>
              <w:rPr>
                <w:lang w:val="uk-UA"/>
              </w:rPr>
            </w:pPr>
            <w:r w:rsidRPr="000C6E10">
              <w:rPr>
                <w:rFonts w:ascii="Arial" w:hAnsi="Arial" w:cs="Arial"/>
                <w:sz w:val="20"/>
                <w:szCs w:val="20"/>
                <w:lang w:val="uk-UA"/>
              </w:rPr>
              <w:t>-9</w:t>
            </w:r>
          </w:p>
        </w:tc>
      </w:tr>
      <w:tr w:rsidR="006C3FDA" w:rsidRPr="000C6E10" w:rsidTr="00CF5403">
        <w:tc>
          <w:tcPr>
            <w:tcW w:w="4667" w:type="dxa"/>
            <w:tcBorders>
              <w:top w:val="single" w:sz="4" w:space="0" w:color="000000"/>
              <w:left w:val="single" w:sz="4" w:space="0" w:color="000000"/>
              <w:bottom w:val="single" w:sz="4" w:space="0" w:color="000000"/>
            </w:tcBorders>
            <w:shd w:val="clear" w:color="auto" w:fill="FFFFFF"/>
          </w:tcPr>
          <w:p w:rsidR="006C3FDA" w:rsidRPr="000C6E10" w:rsidRDefault="006C3FDA" w:rsidP="00CF5403">
            <w:pPr>
              <w:widowControl w:val="0"/>
              <w:spacing w:after="0" w:line="228" w:lineRule="auto"/>
              <w:ind w:firstLine="425"/>
              <w:rPr>
                <w:rFonts w:ascii="Arial" w:hAnsi="Arial" w:cs="Arial"/>
                <w:sz w:val="20"/>
                <w:szCs w:val="20"/>
                <w:lang w:val="uk-UA"/>
              </w:rPr>
            </w:pPr>
            <w:r w:rsidRPr="000C6E10">
              <w:rPr>
                <w:rFonts w:ascii="Arial" w:hAnsi="Arial" w:cs="Arial"/>
                <w:sz w:val="20"/>
                <w:szCs w:val="20"/>
                <w:lang w:val="uk-UA"/>
              </w:rPr>
              <w:t>Включено до З</w:t>
            </w:r>
            <w:r w:rsidR="00CF5403">
              <w:rPr>
                <w:rFonts w:ascii="Arial" w:hAnsi="Arial" w:cs="Arial"/>
                <w:sz w:val="20"/>
                <w:szCs w:val="20"/>
                <w:lang w:val="uk-UA"/>
              </w:rPr>
              <w:t xml:space="preserve">віту про фінансові результати                                -      - </w:t>
            </w:r>
            <w:r w:rsidRPr="000C6E10">
              <w:rPr>
                <w:rFonts w:ascii="Arial" w:hAnsi="Arial" w:cs="Arial"/>
                <w:sz w:val="20"/>
                <w:szCs w:val="20"/>
                <w:lang w:val="uk-UA"/>
              </w:rPr>
              <w:t>усього</w:t>
            </w:r>
          </w:p>
        </w:tc>
        <w:tc>
          <w:tcPr>
            <w:tcW w:w="1843" w:type="dxa"/>
            <w:tcBorders>
              <w:top w:val="single" w:sz="4" w:space="0" w:color="000000"/>
              <w:left w:val="single" w:sz="4" w:space="0" w:color="000000"/>
              <w:bottom w:val="single" w:sz="4" w:space="0" w:color="000000"/>
            </w:tcBorders>
            <w:shd w:val="clear" w:color="auto" w:fill="FFFFFF"/>
          </w:tcPr>
          <w:p w:rsidR="0066121F" w:rsidRDefault="0066121F" w:rsidP="0066121F">
            <w:pPr>
              <w:widowControl w:val="0"/>
              <w:spacing w:after="0" w:line="228" w:lineRule="auto"/>
              <w:ind w:firstLine="425"/>
              <w:jc w:val="center"/>
              <w:rPr>
                <w:rFonts w:ascii="Arial" w:hAnsi="Arial" w:cs="Arial"/>
                <w:sz w:val="20"/>
                <w:szCs w:val="20"/>
                <w:lang w:val="uk-UA"/>
              </w:rPr>
            </w:pPr>
          </w:p>
          <w:p w:rsidR="0066121F" w:rsidRPr="000C6E10" w:rsidRDefault="006C3FDA" w:rsidP="0066121F">
            <w:pPr>
              <w:widowControl w:val="0"/>
              <w:spacing w:after="0" w:line="228" w:lineRule="auto"/>
              <w:ind w:firstLine="425"/>
              <w:jc w:val="center"/>
              <w:rPr>
                <w:rFonts w:ascii="Arial" w:hAnsi="Arial" w:cs="Arial"/>
                <w:sz w:val="20"/>
                <w:szCs w:val="20"/>
                <w:lang w:val="uk-UA"/>
              </w:rPr>
            </w:pPr>
            <w:r w:rsidRPr="000C6E10">
              <w:rPr>
                <w:rFonts w:ascii="Arial" w:hAnsi="Arial" w:cs="Arial"/>
                <w:sz w:val="20"/>
                <w:szCs w:val="20"/>
                <w:lang w:val="uk-UA"/>
              </w:rPr>
              <w:t>38</w:t>
            </w:r>
          </w:p>
        </w:tc>
        <w:tc>
          <w:tcPr>
            <w:tcW w:w="1700" w:type="dxa"/>
            <w:tcBorders>
              <w:top w:val="single" w:sz="4" w:space="0" w:color="000000"/>
              <w:left w:val="single" w:sz="4" w:space="0" w:color="000000"/>
              <w:bottom w:val="single" w:sz="4" w:space="0" w:color="000000"/>
            </w:tcBorders>
            <w:shd w:val="clear" w:color="auto" w:fill="FFFFFF"/>
          </w:tcPr>
          <w:p w:rsidR="0066121F" w:rsidRDefault="0066121F" w:rsidP="00453FCE">
            <w:pPr>
              <w:widowControl w:val="0"/>
              <w:spacing w:after="0" w:line="228" w:lineRule="auto"/>
              <w:ind w:firstLine="425"/>
              <w:jc w:val="center"/>
              <w:rPr>
                <w:rFonts w:ascii="Arial" w:hAnsi="Arial" w:cs="Arial"/>
                <w:sz w:val="20"/>
                <w:szCs w:val="20"/>
                <w:lang w:val="uk-UA"/>
              </w:rPr>
            </w:pPr>
          </w:p>
          <w:p w:rsidR="006C3FDA" w:rsidRPr="000C6E10" w:rsidRDefault="006C3FDA" w:rsidP="00453FCE">
            <w:pPr>
              <w:widowControl w:val="0"/>
              <w:spacing w:after="0" w:line="228" w:lineRule="auto"/>
              <w:ind w:firstLine="425"/>
              <w:jc w:val="center"/>
              <w:rPr>
                <w:rFonts w:ascii="Arial" w:hAnsi="Arial" w:cs="Arial"/>
                <w:sz w:val="20"/>
                <w:szCs w:val="20"/>
                <w:lang w:val="uk-UA"/>
              </w:rPr>
            </w:pPr>
            <w:r w:rsidRPr="000C6E10">
              <w:rPr>
                <w:rFonts w:ascii="Arial" w:hAnsi="Arial" w:cs="Arial"/>
                <w:sz w:val="20"/>
                <w:szCs w:val="20"/>
                <w:lang w:val="uk-UA"/>
              </w:rPr>
              <w:t>47</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66121F" w:rsidRDefault="0066121F" w:rsidP="00453FCE">
            <w:pPr>
              <w:widowControl w:val="0"/>
              <w:spacing w:after="0" w:line="228" w:lineRule="auto"/>
              <w:ind w:firstLine="425"/>
              <w:jc w:val="center"/>
              <w:rPr>
                <w:rFonts w:ascii="Arial" w:hAnsi="Arial" w:cs="Arial"/>
                <w:sz w:val="20"/>
                <w:szCs w:val="20"/>
                <w:lang w:val="uk-UA"/>
              </w:rPr>
            </w:pPr>
          </w:p>
          <w:p w:rsidR="006C3FDA" w:rsidRPr="000C6E10" w:rsidRDefault="006C3FDA" w:rsidP="00453FCE">
            <w:pPr>
              <w:widowControl w:val="0"/>
              <w:spacing w:after="0" w:line="228" w:lineRule="auto"/>
              <w:ind w:firstLine="425"/>
              <w:jc w:val="center"/>
              <w:rPr>
                <w:lang w:val="uk-UA"/>
              </w:rPr>
            </w:pPr>
            <w:r w:rsidRPr="000C6E10">
              <w:rPr>
                <w:rFonts w:ascii="Arial" w:hAnsi="Arial" w:cs="Arial"/>
                <w:sz w:val="20"/>
                <w:szCs w:val="20"/>
                <w:lang w:val="uk-UA"/>
              </w:rPr>
              <w:t>-9</w:t>
            </w:r>
          </w:p>
        </w:tc>
      </w:tr>
      <w:tr w:rsidR="006C3FDA" w:rsidRPr="000C6E10" w:rsidTr="00CF5403">
        <w:tc>
          <w:tcPr>
            <w:tcW w:w="4667" w:type="dxa"/>
            <w:tcBorders>
              <w:top w:val="single" w:sz="4" w:space="0" w:color="000000"/>
              <w:left w:val="single" w:sz="4" w:space="0" w:color="000000"/>
              <w:bottom w:val="single" w:sz="4" w:space="0" w:color="000000"/>
            </w:tcBorders>
            <w:shd w:val="clear" w:color="auto" w:fill="FFFFFF"/>
          </w:tcPr>
          <w:p w:rsidR="006C3FDA" w:rsidRPr="000C6E10" w:rsidRDefault="006C3FDA" w:rsidP="00453FCE">
            <w:pPr>
              <w:widowControl w:val="0"/>
              <w:spacing w:after="0"/>
              <w:ind w:right="23" w:firstLine="425"/>
              <w:rPr>
                <w:rFonts w:ascii="Arial" w:hAnsi="Arial" w:cs="Arial"/>
                <w:sz w:val="20"/>
                <w:szCs w:val="20"/>
                <w:lang w:val="uk-UA"/>
              </w:rPr>
            </w:pPr>
            <w:r w:rsidRPr="000C6E10">
              <w:rPr>
                <w:rFonts w:ascii="Arial" w:hAnsi="Arial" w:cs="Arial"/>
                <w:sz w:val="20"/>
                <w:szCs w:val="20"/>
                <w:lang w:val="uk-UA"/>
              </w:rPr>
              <w:t>у тому числі:</w:t>
            </w:r>
          </w:p>
          <w:p w:rsidR="006C3FDA" w:rsidRPr="000C6E10" w:rsidRDefault="006C3FDA" w:rsidP="00453FCE">
            <w:pPr>
              <w:widowControl w:val="0"/>
              <w:spacing w:after="0"/>
              <w:ind w:right="23" w:firstLine="425"/>
              <w:rPr>
                <w:rFonts w:ascii="Arial" w:hAnsi="Arial" w:cs="Arial"/>
                <w:sz w:val="20"/>
                <w:szCs w:val="20"/>
                <w:lang w:val="uk-UA"/>
              </w:rPr>
            </w:pPr>
            <w:r w:rsidRPr="000C6E10">
              <w:rPr>
                <w:rFonts w:ascii="Arial" w:hAnsi="Arial" w:cs="Arial"/>
                <w:sz w:val="20"/>
                <w:szCs w:val="20"/>
                <w:lang w:val="uk-UA"/>
              </w:rPr>
              <w:t>поточний податок на прибуток</w:t>
            </w:r>
          </w:p>
        </w:tc>
        <w:tc>
          <w:tcPr>
            <w:tcW w:w="1843" w:type="dxa"/>
            <w:tcBorders>
              <w:top w:val="single" w:sz="4" w:space="0" w:color="000000"/>
              <w:left w:val="single" w:sz="4" w:space="0" w:color="000000"/>
              <w:bottom w:val="single" w:sz="4" w:space="0" w:color="000000"/>
            </w:tcBorders>
            <w:shd w:val="clear" w:color="auto" w:fill="FFFFFF"/>
          </w:tcPr>
          <w:p w:rsidR="0066121F" w:rsidRDefault="0066121F" w:rsidP="00453FCE">
            <w:pPr>
              <w:widowControl w:val="0"/>
              <w:spacing w:after="0" w:line="228" w:lineRule="auto"/>
              <w:ind w:firstLine="425"/>
              <w:jc w:val="center"/>
              <w:rPr>
                <w:rFonts w:ascii="Arial" w:hAnsi="Arial" w:cs="Arial"/>
                <w:sz w:val="20"/>
                <w:szCs w:val="20"/>
                <w:lang w:val="uk-UA"/>
              </w:rPr>
            </w:pPr>
          </w:p>
          <w:p w:rsidR="006C3FDA" w:rsidRPr="000C6E10" w:rsidRDefault="006C3FDA" w:rsidP="00453FCE">
            <w:pPr>
              <w:widowControl w:val="0"/>
              <w:spacing w:after="0" w:line="228" w:lineRule="auto"/>
              <w:ind w:firstLine="425"/>
              <w:jc w:val="center"/>
              <w:rPr>
                <w:rFonts w:ascii="Arial" w:hAnsi="Arial" w:cs="Arial"/>
                <w:sz w:val="20"/>
                <w:szCs w:val="20"/>
                <w:lang w:val="uk-UA"/>
              </w:rPr>
            </w:pPr>
            <w:r w:rsidRPr="000C6E10">
              <w:rPr>
                <w:rFonts w:ascii="Arial" w:hAnsi="Arial" w:cs="Arial"/>
                <w:sz w:val="20"/>
                <w:szCs w:val="20"/>
                <w:lang w:val="uk-UA"/>
              </w:rPr>
              <w:t>38</w:t>
            </w:r>
          </w:p>
        </w:tc>
        <w:tc>
          <w:tcPr>
            <w:tcW w:w="1700" w:type="dxa"/>
            <w:tcBorders>
              <w:top w:val="single" w:sz="4" w:space="0" w:color="000000"/>
              <w:left w:val="single" w:sz="4" w:space="0" w:color="000000"/>
              <w:bottom w:val="single" w:sz="4" w:space="0" w:color="000000"/>
            </w:tcBorders>
            <w:shd w:val="clear" w:color="auto" w:fill="FFFFFF"/>
          </w:tcPr>
          <w:p w:rsidR="0066121F" w:rsidRDefault="0066121F" w:rsidP="00453FCE">
            <w:pPr>
              <w:widowControl w:val="0"/>
              <w:spacing w:after="0" w:line="228" w:lineRule="auto"/>
              <w:ind w:firstLine="425"/>
              <w:jc w:val="center"/>
              <w:rPr>
                <w:rFonts w:ascii="Arial" w:hAnsi="Arial" w:cs="Arial"/>
                <w:sz w:val="20"/>
                <w:szCs w:val="20"/>
                <w:lang w:val="uk-UA"/>
              </w:rPr>
            </w:pPr>
          </w:p>
          <w:p w:rsidR="006C3FDA" w:rsidRPr="000C6E10" w:rsidRDefault="006C3FDA" w:rsidP="00453FCE">
            <w:pPr>
              <w:widowControl w:val="0"/>
              <w:spacing w:after="0" w:line="228" w:lineRule="auto"/>
              <w:ind w:firstLine="425"/>
              <w:jc w:val="center"/>
              <w:rPr>
                <w:rFonts w:ascii="Arial" w:hAnsi="Arial" w:cs="Arial"/>
                <w:sz w:val="20"/>
                <w:szCs w:val="20"/>
                <w:lang w:val="uk-UA"/>
              </w:rPr>
            </w:pPr>
            <w:r w:rsidRPr="000C6E10">
              <w:rPr>
                <w:rFonts w:ascii="Arial" w:hAnsi="Arial" w:cs="Arial"/>
                <w:sz w:val="20"/>
                <w:szCs w:val="20"/>
                <w:lang w:val="uk-UA"/>
              </w:rPr>
              <w:t>47</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Pr>
          <w:p w:rsidR="0066121F" w:rsidRDefault="0066121F" w:rsidP="00453FCE">
            <w:pPr>
              <w:widowControl w:val="0"/>
              <w:spacing w:after="0" w:line="228" w:lineRule="auto"/>
              <w:ind w:firstLine="425"/>
              <w:jc w:val="center"/>
              <w:rPr>
                <w:rFonts w:ascii="Arial" w:hAnsi="Arial" w:cs="Arial"/>
                <w:sz w:val="20"/>
                <w:szCs w:val="20"/>
                <w:lang w:val="uk-UA"/>
              </w:rPr>
            </w:pPr>
          </w:p>
          <w:p w:rsidR="006C3FDA" w:rsidRPr="000C6E10" w:rsidRDefault="006C3FDA" w:rsidP="00453FCE">
            <w:pPr>
              <w:widowControl w:val="0"/>
              <w:spacing w:after="0" w:line="228" w:lineRule="auto"/>
              <w:ind w:firstLine="425"/>
              <w:jc w:val="center"/>
              <w:rPr>
                <w:lang w:val="uk-UA"/>
              </w:rPr>
            </w:pPr>
            <w:r w:rsidRPr="000C6E10">
              <w:rPr>
                <w:rFonts w:ascii="Arial" w:hAnsi="Arial" w:cs="Arial"/>
                <w:sz w:val="20"/>
                <w:szCs w:val="20"/>
                <w:lang w:val="uk-UA"/>
              </w:rPr>
              <w:t>-9</w:t>
            </w:r>
          </w:p>
        </w:tc>
      </w:tr>
    </w:tbl>
    <w:p w:rsidR="006C3FDA" w:rsidRPr="000C6E10" w:rsidRDefault="006C3FDA" w:rsidP="00453FCE">
      <w:pPr>
        <w:widowControl w:val="0"/>
        <w:spacing w:after="0" w:line="228" w:lineRule="auto"/>
        <w:ind w:left="120" w:firstLine="425"/>
        <w:rPr>
          <w:rFonts w:ascii="Arial" w:hAnsi="Arial" w:cs="Arial"/>
          <w:sz w:val="20"/>
          <w:szCs w:val="20"/>
          <w:lang w:val="uk-UA"/>
        </w:rPr>
      </w:pPr>
    </w:p>
    <w:p w:rsidR="006C3FDA" w:rsidRPr="000C6E10" w:rsidRDefault="00281073" w:rsidP="0066121F">
      <w:pPr>
        <w:widowControl w:val="0"/>
        <w:spacing w:after="0" w:line="228" w:lineRule="auto"/>
        <w:ind w:firstLine="425"/>
        <w:rPr>
          <w:rFonts w:ascii="Arial" w:hAnsi="Arial" w:cs="Arial"/>
          <w:b/>
          <w:bCs/>
          <w:sz w:val="20"/>
          <w:szCs w:val="20"/>
          <w:lang w:val="uk-UA"/>
        </w:rPr>
      </w:pPr>
      <w:r w:rsidRPr="000C6E10">
        <w:rPr>
          <w:rFonts w:ascii="Arial" w:hAnsi="Arial" w:cs="Arial"/>
          <w:sz w:val="20"/>
          <w:szCs w:val="20"/>
          <w:lang w:val="uk-UA"/>
        </w:rPr>
        <w:t>Зменшення</w:t>
      </w:r>
      <w:r w:rsidR="006C3FDA" w:rsidRPr="000C6E10">
        <w:rPr>
          <w:rFonts w:ascii="Arial" w:hAnsi="Arial" w:cs="Arial"/>
          <w:sz w:val="20"/>
          <w:szCs w:val="20"/>
          <w:lang w:val="uk-UA"/>
        </w:rPr>
        <w:t xml:space="preserve"> фінансового результату до оподаткування, відбулося за рахунок </w:t>
      </w:r>
      <w:r w:rsidRPr="000C6E10">
        <w:rPr>
          <w:rFonts w:ascii="Arial" w:hAnsi="Arial" w:cs="Arial"/>
          <w:sz w:val="20"/>
          <w:szCs w:val="20"/>
          <w:lang w:val="uk-UA"/>
        </w:rPr>
        <w:t>збільшення</w:t>
      </w:r>
      <w:r w:rsidR="006C3FDA" w:rsidRPr="000C6E10">
        <w:rPr>
          <w:rFonts w:ascii="Arial" w:hAnsi="Arial" w:cs="Arial"/>
          <w:sz w:val="20"/>
          <w:szCs w:val="20"/>
          <w:lang w:val="uk-UA"/>
        </w:rPr>
        <w:t xml:space="preserve"> витрат, а саме: оренда, комунальні послуги, реклама, формування страхового резерву, матеріальні витрати та інші. А також зважаючи на велику конкуренцію в </w:t>
      </w:r>
      <w:r w:rsidRPr="000C6E10">
        <w:rPr>
          <w:rFonts w:ascii="Arial" w:hAnsi="Arial" w:cs="Arial"/>
          <w:sz w:val="20"/>
          <w:szCs w:val="20"/>
          <w:lang w:val="uk-UA"/>
        </w:rPr>
        <w:t>даному</w:t>
      </w:r>
      <w:r w:rsidR="006C3FDA" w:rsidRPr="000C6E10">
        <w:rPr>
          <w:rFonts w:ascii="Arial" w:hAnsi="Arial" w:cs="Arial"/>
          <w:sz w:val="20"/>
          <w:szCs w:val="20"/>
          <w:lang w:val="uk-UA"/>
        </w:rPr>
        <w:t xml:space="preserve"> секторі, підприємство не підвищувало відсоткові ставки за </w:t>
      </w:r>
      <w:r w:rsidRPr="000C6E10">
        <w:rPr>
          <w:rFonts w:ascii="Arial" w:hAnsi="Arial" w:cs="Arial"/>
          <w:sz w:val="20"/>
          <w:szCs w:val="20"/>
          <w:lang w:val="uk-UA"/>
        </w:rPr>
        <w:t>користуванням  послугою</w:t>
      </w:r>
      <w:r w:rsidR="006C3FDA" w:rsidRPr="000C6E10">
        <w:rPr>
          <w:rFonts w:ascii="Arial" w:hAnsi="Arial" w:cs="Arial"/>
          <w:sz w:val="20"/>
          <w:szCs w:val="20"/>
          <w:lang w:val="uk-UA"/>
        </w:rPr>
        <w:t xml:space="preserve"> з надання кредиту</w:t>
      </w:r>
    </w:p>
    <w:p w:rsidR="00BA157C" w:rsidRPr="000C6E10" w:rsidRDefault="00BA157C" w:rsidP="00453FCE">
      <w:pPr>
        <w:widowControl w:val="0"/>
        <w:spacing w:after="0"/>
        <w:ind w:left="980" w:firstLine="425"/>
        <w:rPr>
          <w:rFonts w:ascii="Arial" w:hAnsi="Arial" w:cs="Arial"/>
          <w:b/>
          <w:bCs/>
          <w:sz w:val="20"/>
          <w:szCs w:val="20"/>
          <w:lang w:val="uk-UA"/>
        </w:rPr>
      </w:pPr>
    </w:p>
    <w:p w:rsidR="00BA157C" w:rsidRPr="000C6E10" w:rsidRDefault="006C3FDA" w:rsidP="00453FCE">
      <w:pPr>
        <w:widowControl w:val="0"/>
        <w:spacing w:after="0"/>
        <w:ind w:firstLine="425"/>
        <w:rPr>
          <w:rFonts w:ascii="Arial" w:hAnsi="Arial" w:cs="Arial"/>
          <w:sz w:val="20"/>
          <w:szCs w:val="20"/>
          <w:lang w:val="uk-UA"/>
        </w:rPr>
      </w:pPr>
      <w:r w:rsidRPr="000C6E10">
        <w:rPr>
          <w:rFonts w:ascii="Arial" w:hAnsi="Arial" w:cs="Arial"/>
          <w:b/>
          <w:bCs/>
          <w:sz w:val="20"/>
          <w:szCs w:val="20"/>
          <w:lang w:val="uk-UA"/>
        </w:rPr>
        <w:t>7. Звіт про рух грошових коштів</w:t>
      </w:r>
    </w:p>
    <w:p w:rsidR="00BA157C" w:rsidRPr="000C6E10" w:rsidRDefault="00BA157C" w:rsidP="00453FCE">
      <w:pPr>
        <w:widowControl w:val="0"/>
        <w:spacing w:after="0"/>
        <w:ind w:left="120" w:firstLine="425"/>
        <w:rPr>
          <w:rFonts w:ascii="Arial" w:hAnsi="Arial" w:cs="Arial"/>
          <w:sz w:val="20"/>
          <w:szCs w:val="20"/>
          <w:lang w:val="uk-UA"/>
        </w:rPr>
      </w:pPr>
    </w:p>
    <w:p w:rsidR="006C3FDA" w:rsidRPr="000C6E10" w:rsidRDefault="006C3FDA" w:rsidP="0066121F">
      <w:pPr>
        <w:widowControl w:val="0"/>
        <w:spacing w:after="0"/>
        <w:ind w:firstLine="425"/>
        <w:rPr>
          <w:rFonts w:ascii="Arial" w:hAnsi="Arial" w:cs="Arial"/>
          <w:b/>
          <w:bCs/>
          <w:sz w:val="20"/>
          <w:szCs w:val="20"/>
          <w:lang w:val="uk-UA"/>
        </w:rPr>
      </w:pPr>
      <w:r w:rsidRPr="000C6E10">
        <w:rPr>
          <w:rFonts w:ascii="Arial" w:hAnsi="Arial" w:cs="Arial"/>
          <w:sz w:val="20"/>
          <w:szCs w:val="20"/>
          <w:lang w:val="uk-UA"/>
        </w:rPr>
        <w:t>Звіт про рух грошових коштів, якщо він використовується разом з іншими фінансовими звітами, надає інформацію, яка дає користувачам змогу оцінювати зміни в чистих активах суб'єкта господарювання, його фінансовій структурі (у тому числі ліквідність та платоспроможність), а також здатність впливати на суми та строки грошових потоків з метою пристосування до змінюваних обставин та можливостей.</w:t>
      </w:r>
    </w:p>
    <w:p w:rsidR="006C3FDA" w:rsidRPr="000C6E10" w:rsidRDefault="006C3FDA" w:rsidP="00453FCE">
      <w:pPr>
        <w:widowControl w:val="0"/>
        <w:spacing w:after="0" w:line="228" w:lineRule="auto"/>
        <w:ind w:left="1110" w:right="20" w:firstLine="425"/>
        <w:rPr>
          <w:rFonts w:ascii="Arial" w:hAnsi="Arial" w:cs="Arial"/>
          <w:b/>
          <w:bCs/>
          <w:sz w:val="20"/>
          <w:szCs w:val="20"/>
          <w:lang w:val="uk-UA"/>
        </w:rPr>
      </w:pPr>
    </w:p>
    <w:p w:rsidR="006C3FDA" w:rsidRPr="000C6E10" w:rsidRDefault="006C3FDA" w:rsidP="0066121F">
      <w:pPr>
        <w:widowControl w:val="0"/>
        <w:spacing w:after="0" w:line="228" w:lineRule="auto"/>
        <w:ind w:right="20" w:firstLine="0"/>
        <w:jc w:val="center"/>
        <w:rPr>
          <w:rFonts w:ascii="Arial" w:hAnsi="Arial" w:cs="Arial"/>
          <w:sz w:val="20"/>
          <w:szCs w:val="20"/>
          <w:lang w:val="uk-UA"/>
        </w:rPr>
      </w:pPr>
      <w:r w:rsidRPr="000C6E10">
        <w:rPr>
          <w:rFonts w:ascii="Arial" w:hAnsi="Arial" w:cs="Arial"/>
          <w:b/>
          <w:bCs/>
          <w:sz w:val="20"/>
          <w:szCs w:val="20"/>
          <w:lang w:val="uk-UA"/>
        </w:rPr>
        <w:t>Операційна, інвестиційна та фінансова діяльність</w:t>
      </w:r>
    </w:p>
    <w:p w:rsidR="006C3FDA" w:rsidRPr="000C6E10" w:rsidRDefault="006C3FDA" w:rsidP="00453FCE">
      <w:pPr>
        <w:widowControl w:val="0"/>
        <w:spacing w:after="0"/>
        <w:ind w:left="120" w:firstLine="425"/>
        <w:rPr>
          <w:rFonts w:ascii="Arial" w:hAnsi="Arial" w:cs="Arial"/>
          <w:sz w:val="20"/>
          <w:szCs w:val="20"/>
          <w:lang w:val="uk-UA"/>
        </w:rPr>
      </w:pP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Сума грошових потоків від операційної діяльності є ключовим показником того, якою мірою операції суб'єкта господарювання генерують грошові кошти, достатні для погашення позик, підтримки операційної потужності, виплати дивідендів та здійснення нових інвестицій без залучення зовнішніх джерел фінансування.</w:t>
      </w:r>
    </w:p>
    <w:p w:rsidR="006C3FDA" w:rsidRPr="000C6E10" w:rsidRDefault="006C3FDA" w:rsidP="00453FCE">
      <w:pPr>
        <w:widowControl w:val="0"/>
        <w:spacing w:after="0"/>
        <w:ind w:left="120" w:firstLine="425"/>
        <w:rPr>
          <w:rFonts w:ascii="Arial" w:hAnsi="Arial" w:cs="Arial"/>
          <w:sz w:val="20"/>
          <w:szCs w:val="20"/>
          <w:lang w:val="uk-UA"/>
        </w:rPr>
      </w:pPr>
    </w:p>
    <w:tbl>
      <w:tblPr>
        <w:tblW w:w="0" w:type="auto"/>
        <w:tblInd w:w="41" w:type="dxa"/>
        <w:tblLayout w:type="fixed"/>
        <w:tblCellMar>
          <w:left w:w="10" w:type="dxa"/>
          <w:right w:w="10" w:type="dxa"/>
        </w:tblCellMar>
        <w:tblLook w:val="0000"/>
      </w:tblPr>
      <w:tblGrid>
        <w:gridCol w:w="6059"/>
        <w:gridCol w:w="1725"/>
        <w:gridCol w:w="1707"/>
        <w:gridCol w:w="45"/>
      </w:tblGrid>
      <w:tr w:rsidR="00D27FA8" w:rsidTr="00637F87">
        <w:trPr>
          <w:trHeight w:val="828"/>
        </w:trPr>
        <w:tc>
          <w:tcPr>
            <w:tcW w:w="6059" w:type="dxa"/>
            <w:shd w:val="clear" w:color="auto" w:fill="FFFFFF"/>
            <w:vAlign w:val="center"/>
          </w:tcPr>
          <w:p w:rsidR="006C3FDA" w:rsidRPr="000C6E10" w:rsidRDefault="006C3FDA" w:rsidP="00453FCE">
            <w:pPr>
              <w:spacing w:after="0"/>
              <w:ind w:firstLine="425"/>
              <w:jc w:val="center"/>
              <w:rPr>
                <w:rFonts w:ascii="Arial" w:eastAsia="Times New Roman CYR" w:hAnsi="Arial" w:cs="Arial"/>
                <w:b/>
                <w:bCs/>
                <w:sz w:val="20"/>
                <w:szCs w:val="20"/>
                <w:lang w:val="uk-UA"/>
              </w:rPr>
            </w:pPr>
            <w:r w:rsidRPr="000C6E10">
              <w:rPr>
                <w:rFonts w:ascii="Arial" w:eastAsia="Times New Roman CYR" w:hAnsi="Arial" w:cs="Arial"/>
                <w:b/>
                <w:bCs/>
                <w:sz w:val="20"/>
                <w:szCs w:val="20"/>
                <w:lang w:val="uk-UA"/>
              </w:rPr>
              <w:lastRenderedPageBreak/>
              <w:t>Показник</w:t>
            </w:r>
          </w:p>
        </w:tc>
        <w:tc>
          <w:tcPr>
            <w:tcW w:w="1725" w:type="dxa"/>
            <w:shd w:val="clear" w:color="auto" w:fill="FFFFFF"/>
            <w:vAlign w:val="center"/>
          </w:tcPr>
          <w:p w:rsidR="006C3FDA" w:rsidRPr="000C6E10" w:rsidRDefault="006C3FDA" w:rsidP="00453FCE">
            <w:pPr>
              <w:spacing w:after="0"/>
              <w:ind w:firstLine="425"/>
              <w:jc w:val="center"/>
              <w:rPr>
                <w:rFonts w:ascii="Arial" w:eastAsia="Times New Roman CYR" w:hAnsi="Arial" w:cs="Arial"/>
                <w:b/>
                <w:bCs/>
                <w:sz w:val="20"/>
                <w:szCs w:val="20"/>
                <w:lang w:val="uk-UA"/>
              </w:rPr>
            </w:pPr>
            <w:r w:rsidRPr="000C6E10">
              <w:rPr>
                <w:rFonts w:ascii="Arial" w:eastAsia="Times New Roman CYR" w:hAnsi="Arial" w:cs="Arial"/>
                <w:b/>
                <w:bCs/>
                <w:sz w:val="20"/>
                <w:szCs w:val="20"/>
                <w:lang w:val="uk-UA"/>
              </w:rPr>
              <w:t>Рік,що закінчився 31.12.2019р.</w:t>
            </w:r>
          </w:p>
        </w:tc>
        <w:tc>
          <w:tcPr>
            <w:tcW w:w="1707" w:type="dxa"/>
            <w:gridSpan w:val="2"/>
            <w:shd w:val="clear" w:color="auto" w:fill="FFFFFF"/>
            <w:vAlign w:val="center"/>
          </w:tcPr>
          <w:p w:rsidR="006C3FDA" w:rsidRPr="000C6E10" w:rsidRDefault="006C3FDA" w:rsidP="00453FCE">
            <w:pPr>
              <w:spacing w:after="0"/>
              <w:ind w:firstLine="425"/>
              <w:jc w:val="center"/>
              <w:rPr>
                <w:lang w:val="uk-UA"/>
              </w:rPr>
            </w:pPr>
            <w:r w:rsidRPr="000C6E10">
              <w:rPr>
                <w:rFonts w:ascii="Arial" w:eastAsia="Times New Roman CYR" w:hAnsi="Arial" w:cs="Arial"/>
                <w:b/>
                <w:bCs/>
                <w:sz w:val="20"/>
                <w:szCs w:val="20"/>
                <w:lang w:val="uk-UA"/>
              </w:rPr>
              <w:t>Рік, що закінчився 31.12.2018р.</w:t>
            </w: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Операційна діяльність</w:t>
            </w:r>
          </w:p>
        </w:tc>
        <w:tc>
          <w:tcPr>
            <w:tcW w:w="1725" w:type="dxa"/>
            <w:shd w:val="clear" w:color="auto" w:fill="FFFFFF"/>
          </w:tcPr>
          <w:p w:rsidR="006C3FDA" w:rsidRPr="000C6E10" w:rsidRDefault="006C3FDA" w:rsidP="00453FCE">
            <w:pPr>
              <w:snapToGrid w:val="0"/>
              <w:spacing w:after="0"/>
              <w:ind w:firstLine="425"/>
              <w:jc w:val="left"/>
              <w:rPr>
                <w:rFonts w:ascii="Arial" w:eastAsia="Times New Roman CYR" w:hAnsi="Arial" w:cs="Arial"/>
                <w:sz w:val="20"/>
                <w:szCs w:val="20"/>
                <w:lang w:val="uk-UA"/>
              </w:rPr>
            </w:pPr>
          </w:p>
        </w:tc>
        <w:tc>
          <w:tcPr>
            <w:tcW w:w="1707" w:type="dxa"/>
            <w:gridSpan w:val="2"/>
            <w:shd w:val="clear" w:color="auto" w:fill="FFFFFF"/>
          </w:tcPr>
          <w:p w:rsidR="006C3FDA" w:rsidRPr="000C6E10" w:rsidRDefault="006C3FDA" w:rsidP="00453FCE">
            <w:pPr>
              <w:snapToGrid w:val="0"/>
              <w:spacing w:after="0"/>
              <w:ind w:firstLine="425"/>
              <w:jc w:val="left"/>
              <w:rPr>
                <w:rFonts w:ascii="Arial" w:eastAsia="Times New Roman CYR" w:hAnsi="Arial" w:cs="Arial"/>
                <w:sz w:val="20"/>
                <w:szCs w:val="20"/>
                <w:lang w:val="uk-UA"/>
              </w:rPr>
            </w:pP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Надходження від реалізації товарів,послуг</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2168</w:t>
            </w:r>
          </w:p>
        </w:tc>
        <w:tc>
          <w:tcPr>
            <w:tcW w:w="1707" w:type="dxa"/>
            <w:gridSpan w:val="2"/>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1297</w:t>
            </w: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Надходження від повернення авансів</w:t>
            </w:r>
          </w:p>
        </w:tc>
        <w:tc>
          <w:tcPr>
            <w:tcW w:w="1725" w:type="dxa"/>
            <w:shd w:val="clear" w:color="auto" w:fill="FFFFFF"/>
          </w:tcPr>
          <w:p w:rsidR="006C3FDA" w:rsidRPr="000C6E10" w:rsidRDefault="006C3FDA" w:rsidP="00453FCE">
            <w:pPr>
              <w:spacing w:after="0"/>
              <w:ind w:firstLine="425"/>
              <w:jc w:val="left"/>
              <w:rPr>
                <w:rFonts w:ascii="Arial" w:hAnsi="Arial" w:cs="Arial"/>
                <w:sz w:val="20"/>
                <w:szCs w:val="20"/>
                <w:lang w:val="uk-UA"/>
              </w:rPr>
            </w:pPr>
            <w:r w:rsidRPr="000C6E10">
              <w:rPr>
                <w:rFonts w:ascii="Arial" w:eastAsia="Times New Roman CYR" w:hAnsi="Arial" w:cs="Arial"/>
                <w:sz w:val="20"/>
                <w:szCs w:val="20"/>
                <w:lang w:val="uk-UA"/>
              </w:rPr>
              <w:t>22</w:t>
            </w:r>
          </w:p>
        </w:tc>
        <w:tc>
          <w:tcPr>
            <w:tcW w:w="1707" w:type="dxa"/>
            <w:gridSpan w:val="2"/>
            <w:shd w:val="clear" w:color="auto" w:fill="FFFFFF"/>
          </w:tcPr>
          <w:p w:rsidR="006C3FDA" w:rsidRPr="000C6E10" w:rsidRDefault="006C3FDA" w:rsidP="00453FCE">
            <w:pPr>
              <w:snapToGrid w:val="0"/>
              <w:spacing w:after="0"/>
              <w:ind w:firstLine="425"/>
              <w:jc w:val="left"/>
              <w:rPr>
                <w:rFonts w:ascii="Arial" w:hAnsi="Arial" w:cs="Arial"/>
                <w:sz w:val="20"/>
                <w:szCs w:val="20"/>
                <w:lang w:val="uk-UA"/>
              </w:rPr>
            </w:pP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Надходження від боржників неустойки (штрафів, пені) та інші надходження</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75</w:t>
            </w:r>
          </w:p>
        </w:tc>
        <w:tc>
          <w:tcPr>
            <w:tcW w:w="1707" w:type="dxa"/>
            <w:gridSpan w:val="2"/>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58</w:t>
            </w: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Надходження від повернення позик</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5740</w:t>
            </w:r>
          </w:p>
        </w:tc>
        <w:tc>
          <w:tcPr>
            <w:tcW w:w="1707" w:type="dxa"/>
            <w:gridSpan w:val="2"/>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4567</w:t>
            </w: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Витрачання на оплату постачальникам</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-550</w:t>
            </w:r>
          </w:p>
        </w:tc>
        <w:tc>
          <w:tcPr>
            <w:tcW w:w="1707" w:type="dxa"/>
            <w:gridSpan w:val="2"/>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-255</w:t>
            </w: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Витрачання на оплату праці</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-427</w:t>
            </w:r>
          </w:p>
        </w:tc>
        <w:tc>
          <w:tcPr>
            <w:tcW w:w="1707" w:type="dxa"/>
            <w:gridSpan w:val="2"/>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-349</w:t>
            </w: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Витрачання на соціальні заходи</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-109</w:t>
            </w:r>
          </w:p>
        </w:tc>
        <w:tc>
          <w:tcPr>
            <w:tcW w:w="1707" w:type="dxa"/>
            <w:gridSpan w:val="2"/>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-88</w:t>
            </w: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(Зобов’язання з податків і зборів)</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-184</w:t>
            </w:r>
          </w:p>
        </w:tc>
        <w:tc>
          <w:tcPr>
            <w:tcW w:w="1707" w:type="dxa"/>
            <w:gridSpan w:val="2"/>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-123</w:t>
            </w:r>
          </w:p>
        </w:tc>
      </w:tr>
      <w:tr w:rsidR="00D27FA8" w:rsidTr="00637F87">
        <w:trPr>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(Сплачений податок на прибуток)</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-47</w:t>
            </w:r>
          </w:p>
        </w:tc>
        <w:tc>
          <w:tcPr>
            <w:tcW w:w="1707" w:type="dxa"/>
            <w:gridSpan w:val="2"/>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-31</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(Витрачання на надання позик)</w:t>
            </w:r>
          </w:p>
        </w:tc>
        <w:tc>
          <w:tcPr>
            <w:tcW w:w="1725" w:type="dxa"/>
            <w:shd w:val="clear" w:color="auto" w:fill="FFFFFF"/>
          </w:tcPr>
          <w:p w:rsidR="006C3FDA" w:rsidRPr="000C6E10" w:rsidRDefault="006C3FDA" w:rsidP="0066121F">
            <w:pPr>
              <w:spacing w:after="0"/>
              <w:ind w:firstLine="0"/>
              <w:jc w:val="left"/>
              <w:rPr>
                <w:rFonts w:ascii="Arial" w:eastAsia="Times New Roman CYR" w:hAnsi="Arial" w:cs="Arial"/>
                <w:sz w:val="20"/>
                <w:szCs w:val="20"/>
                <w:lang w:val="uk-UA"/>
              </w:rPr>
            </w:pPr>
            <w:r w:rsidRPr="000C6E10">
              <w:rPr>
                <w:rFonts w:ascii="Arial" w:eastAsia="Times New Roman CYR" w:hAnsi="Arial" w:cs="Arial"/>
                <w:sz w:val="20"/>
                <w:szCs w:val="20"/>
                <w:lang w:val="uk-UA"/>
              </w:rPr>
              <w:t>-6561</w:t>
            </w:r>
          </w:p>
        </w:tc>
        <w:tc>
          <w:tcPr>
            <w:tcW w:w="1707" w:type="dxa"/>
            <w:shd w:val="clear" w:color="auto" w:fill="FFFFFF"/>
          </w:tcPr>
          <w:p w:rsidR="006C3FDA" w:rsidRPr="000C6E10" w:rsidRDefault="006C3FDA" w:rsidP="0066121F">
            <w:pPr>
              <w:spacing w:after="0"/>
              <w:ind w:firstLine="0"/>
              <w:jc w:val="left"/>
              <w:rPr>
                <w:lang w:val="uk-UA"/>
              </w:rPr>
            </w:pPr>
            <w:r w:rsidRPr="000C6E10">
              <w:rPr>
                <w:rFonts w:ascii="Arial" w:eastAsia="Times New Roman CYR" w:hAnsi="Arial" w:cs="Arial"/>
                <w:sz w:val="20"/>
                <w:szCs w:val="20"/>
                <w:lang w:val="uk-UA"/>
              </w:rPr>
              <w:t>-5081</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Витрачання на оплату зобов’язань з інших податків і зборів</w:t>
            </w:r>
          </w:p>
        </w:tc>
        <w:tc>
          <w:tcPr>
            <w:tcW w:w="1725" w:type="dxa"/>
            <w:shd w:val="clear" w:color="auto" w:fill="FFFFFF"/>
          </w:tcPr>
          <w:p w:rsidR="006C3FDA" w:rsidRPr="000C6E10" w:rsidRDefault="006C3FDA" w:rsidP="00453FCE">
            <w:pPr>
              <w:snapToGrid w:val="0"/>
              <w:spacing w:after="0"/>
              <w:ind w:firstLine="425"/>
              <w:jc w:val="left"/>
              <w:rPr>
                <w:rFonts w:ascii="Arial" w:eastAsia="Times New Roman CYR" w:hAnsi="Arial" w:cs="Arial"/>
                <w:sz w:val="20"/>
                <w:szCs w:val="20"/>
                <w:lang w:val="uk-UA"/>
              </w:rPr>
            </w:pPr>
          </w:p>
        </w:tc>
        <w:tc>
          <w:tcPr>
            <w:tcW w:w="1707" w:type="dxa"/>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-1</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Витрачання на оплату авансів</w:t>
            </w:r>
          </w:p>
        </w:tc>
        <w:tc>
          <w:tcPr>
            <w:tcW w:w="1725" w:type="dxa"/>
            <w:shd w:val="clear" w:color="auto" w:fill="FFFFFF"/>
          </w:tcPr>
          <w:p w:rsidR="006C3FDA" w:rsidRPr="000C6E10" w:rsidRDefault="006C3FDA" w:rsidP="00453FCE">
            <w:pPr>
              <w:spacing w:after="0"/>
              <w:ind w:firstLine="425"/>
              <w:jc w:val="left"/>
              <w:rPr>
                <w:rFonts w:ascii="Arial" w:hAnsi="Arial" w:cs="Arial"/>
                <w:sz w:val="20"/>
                <w:szCs w:val="20"/>
                <w:lang w:val="uk-UA"/>
              </w:rPr>
            </w:pPr>
            <w:r w:rsidRPr="000C6E10">
              <w:rPr>
                <w:rFonts w:ascii="Arial" w:eastAsia="Times New Roman CYR" w:hAnsi="Arial" w:cs="Arial"/>
                <w:sz w:val="20"/>
                <w:szCs w:val="20"/>
                <w:lang w:val="uk-UA"/>
              </w:rPr>
              <w:t>-21</w:t>
            </w:r>
          </w:p>
        </w:tc>
        <w:tc>
          <w:tcPr>
            <w:tcW w:w="1707" w:type="dxa"/>
            <w:shd w:val="clear" w:color="auto" w:fill="FFFFFF"/>
          </w:tcPr>
          <w:p w:rsidR="006C3FDA" w:rsidRPr="000C6E10" w:rsidRDefault="006C3FDA" w:rsidP="00453FCE">
            <w:pPr>
              <w:snapToGrid w:val="0"/>
              <w:spacing w:after="0"/>
              <w:ind w:firstLine="425"/>
              <w:jc w:val="left"/>
              <w:rPr>
                <w:rFonts w:ascii="Arial" w:hAnsi="Arial" w:cs="Arial"/>
                <w:sz w:val="20"/>
                <w:szCs w:val="20"/>
                <w:lang w:val="uk-UA"/>
              </w:rPr>
            </w:pP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Інші витрачання</w:t>
            </w:r>
          </w:p>
        </w:tc>
        <w:tc>
          <w:tcPr>
            <w:tcW w:w="1725" w:type="dxa"/>
            <w:shd w:val="clear" w:color="auto" w:fill="FFFFFF"/>
          </w:tcPr>
          <w:p w:rsidR="006C3FDA" w:rsidRPr="000C6E10" w:rsidRDefault="006C3FDA" w:rsidP="00453FCE">
            <w:pPr>
              <w:snapToGrid w:val="0"/>
              <w:spacing w:after="0"/>
              <w:ind w:firstLine="425"/>
              <w:jc w:val="left"/>
              <w:rPr>
                <w:rFonts w:ascii="Arial" w:eastAsia="Times New Roman CYR" w:hAnsi="Arial" w:cs="Arial"/>
                <w:sz w:val="20"/>
                <w:szCs w:val="20"/>
                <w:lang w:val="uk-UA"/>
              </w:rPr>
            </w:pPr>
          </w:p>
        </w:tc>
        <w:tc>
          <w:tcPr>
            <w:tcW w:w="1707" w:type="dxa"/>
            <w:shd w:val="clear" w:color="auto" w:fill="FFFFFF"/>
          </w:tcPr>
          <w:p w:rsidR="006C3FDA" w:rsidRPr="000C6E10" w:rsidRDefault="006C3FDA" w:rsidP="00453FCE">
            <w:pPr>
              <w:snapToGrid w:val="0"/>
              <w:spacing w:after="0"/>
              <w:ind w:firstLine="425"/>
              <w:jc w:val="left"/>
              <w:rPr>
                <w:lang w:val="uk-UA"/>
              </w:rPr>
            </w:pP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b/>
                <w:sz w:val="20"/>
                <w:szCs w:val="20"/>
                <w:lang w:val="uk-UA"/>
              </w:rPr>
            </w:pPr>
            <w:r w:rsidRPr="000C6E10">
              <w:rPr>
                <w:rFonts w:ascii="Arial" w:eastAsia="Times New Roman CYR" w:hAnsi="Arial" w:cs="Arial"/>
                <w:b/>
                <w:sz w:val="20"/>
                <w:szCs w:val="20"/>
                <w:lang w:val="uk-UA"/>
              </w:rPr>
              <w:t>Чистий рух коштів від операційної діяльності</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b/>
                <w:sz w:val="20"/>
                <w:szCs w:val="20"/>
                <w:lang w:val="uk-UA"/>
              </w:rPr>
            </w:pPr>
            <w:r w:rsidRPr="000C6E10">
              <w:rPr>
                <w:rFonts w:ascii="Arial" w:eastAsia="Times New Roman CYR" w:hAnsi="Arial" w:cs="Arial"/>
                <w:b/>
                <w:sz w:val="20"/>
                <w:szCs w:val="20"/>
                <w:lang w:val="uk-UA"/>
              </w:rPr>
              <w:t>153</w:t>
            </w:r>
          </w:p>
        </w:tc>
        <w:tc>
          <w:tcPr>
            <w:tcW w:w="1707" w:type="dxa"/>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b/>
                <w:sz w:val="20"/>
                <w:szCs w:val="20"/>
                <w:lang w:val="uk-UA"/>
              </w:rPr>
              <w:t>26</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Інвестиційна діяльність</w:t>
            </w:r>
          </w:p>
        </w:tc>
        <w:tc>
          <w:tcPr>
            <w:tcW w:w="1725" w:type="dxa"/>
            <w:shd w:val="clear" w:color="auto" w:fill="FFFFFF"/>
          </w:tcPr>
          <w:p w:rsidR="006C3FDA" w:rsidRPr="000C6E10" w:rsidRDefault="006C3FDA" w:rsidP="00453FCE">
            <w:pPr>
              <w:snapToGrid w:val="0"/>
              <w:spacing w:after="0"/>
              <w:ind w:firstLine="425"/>
              <w:jc w:val="left"/>
              <w:rPr>
                <w:rFonts w:ascii="Arial" w:eastAsia="Times New Roman CYR" w:hAnsi="Arial" w:cs="Arial"/>
                <w:sz w:val="20"/>
                <w:szCs w:val="20"/>
                <w:lang w:val="uk-UA"/>
              </w:rPr>
            </w:pPr>
          </w:p>
        </w:tc>
        <w:tc>
          <w:tcPr>
            <w:tcW w:w="1707" w:type="dxa"/>
            <w:shd w:val="clear" w:color="auto" w:fill="FFFFFF"/>
          </w:tcPr>
          <w:p w:rsidR="006C3FDA" w:rsidRPr="000C6E10" w:rsidRDefault="006C3FDA" w:rsidP="00453FCE">
            <w:pPr>
              <w:snapToGrid w:val="0"/>
              <w:spacing w:after="0"/>
              <w:ind w:firstLine="425"/>
              <w:jc w:val="left"/>
              <w:rPr>
                <w:rFonts w:ascii="Arial" w:eastAsia="Times New Roman CYR" w:hAnsi="Arial" w:cs="Arial"/>
                <w:sz w:val="20"/>
                <w:szCs w:val="20"/>
                <w:lang w:val="uk-UA"/>
              </w:rPr>
            </w:pPr>
          </w:p>
        </w:tc>
      </w:tr>
      <w:tr w:rsidR="00D27FA8" w:rsidRPr="00B86350"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(Витрачання на придбання необоротних активів)</w:t>
            </w:r>
          </w:p>
        </w:tc>
        <w:tc>
          <w:tcPr>
            <w:tcW w:w="1725" w:type="dxa"/>
            <w:shd w:val="clear" w:color="auto" w:fill="FFFFFF"/>
          </w:tcPr>
          <w:p w:rsidR="006C3FDA" w:rsidRPr="000C6E10" w:rsidRDefault="006C3FDA" w:rsidP="00453FCE">
            <w:pPr>
              <w:snapToGrid w:val="0"/>
              <w:spacing w:after="0"/>
              <w:ind w:firstLine="425"/>
              <w:jc w:val="left"/>
              <w:rPr>
                <w:rFonts w:ascii="Arial" w:eastAsia="Times New Roman CYR" w:hAnsi="Arial" w:cs="Arial"/>
                <w:sz w:val="20"/>
                <w:szCs w:val="20"/>
                <w:lang w:val="uk-UA"/>
              </w:rPr>
            </w:pPr>
          </w:p>
        </w:tc>
        <w:tc>
          <w:tcPr>
            <w:tcW w:w="1707" w:type="dxa"/>
            <w:shd w:val="clear" w:color="auto" w:fill="FFFFFF"/>
          </w:tcPr>
          <w:p w:rsidR="006C3FDA" w:rsidRPr="000C6E10" w:rsidRDefault="006C3FDA" w:rsidP="00453FCE">
            <w:pPr>
              <w:snapToGrid w:val="0"/>
              <w:spacing w:after="0"/>
              <w:ind w:firstLine="425"/>
              <w:jc w:val="left"/>
              <w:rPr>
                <w:lang w:val="uk-UA"/>
              </w:rPr>
            </w:pPr>
          </w:p>
        </w:tc>
      </w:tr>
      <w:tr w:rsidR="00D27FA8" w:rsidRPr="00B86350"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b/>
                <w:sz w:val="20"/>
                <w:szCs w:val="20"/>
                <w:lang w:val="uk-UA"/>
              </w:rPr>
            </w:pPr>
            <w:r w:rsidRPr="000C6E10">
              <w:rPr>
                <w:rFonts w:ascii="Arial" w:eastAsia="Times New Roman CYR" w:hAnsi="Arial" w:cs="Arial"/>
                <w:b/>
                <w:sz w:val="20"/>
                <w:szCs w:val="20"/>
                <w:lang w:val="uk-UA"/>
              </w:rPr>
              <w:t>Чистий рух коштів від інвестиційної діяльності</w:t>
            </w:r>
          </w:p>
        </w:tc>
        <w:tc>
          <w:tcPr>
            <w:tcW w:w="1725" w:type="dxa"/>
            <w:shd w:val="clear" w:color="auto" w:fill="FFFFFF"/>
          </w:tcPr>
          <w:p w:rsidR="006C3FDA" w:rsidRPr="000C6E10" w:rsidRDefault="006C3FDA" w:rsidP="00453FCE">
            <w:pPr>
              <w:snapToGrid w:val="0"/>
              <w:spacing w:after="0"/>
              <w:ind w:firstLine="425"/>
              <w:jc w:val="left"/>
              <w:rPr>
                <w:rFonts w:ascii="Arial" w:eastAsia="Times New Roman CYR" w:hAnsi="Arial" w:cs="Arial"/>
                <w:b/>
                <w:sz w:val="20"/>
                <w:szCs w:val="20"/>
                <w:lang w:val="uk-UA"/>
              </w:rPr>
            </w:pPr>
          </w:p>
        </w:tc>
        <w:tc>
          <w:tcPr>
            <w:tcW w:w="1707" w:type="dxa"/>
            <w:shd w:val="clear" w:color="auto" w:fill="FFFFFF"/>
          </w:tcPr>
          <w:p w:rsidR="006C3FDA" w:rsidRPr="000C6E10" w:rsidRDefault="006C3FDA" w:rsidP="00453FCE">
            <w:pPr>
              <w:snapToGrid w:val="0"/>
              <w:spacing w:after="0"/>
              <w:ind w:firstLine="425"/>
              <w:jc w:val="left"/>
              <w:rPr>
                <w:lang w:val="uk-UA"/>
              </w:rPr>
            </w:pP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Фінансова діяльність</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100</w:t>
            </w:r>
          </w:p>
        </w:tc>
        <w:tc>
          <w:tcPr>
            <w:tcW w:w="1707" w:type="dxa"/>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100</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Сплата дивідендів</w:t>
            </w:r>
          </w:p>
        </w:tc>
        <w:tc>
          <w:tcPr>
            <w:tcW w:w="1725" w:type="dxa"/>
            <w:shd w:val="clear" w:color="auto" w:fill="FFFFFF"/>
          </w:tcPr>
          <w:p w:rsidR="006C3FDA" w:rsidRPr="000C6E10" w:rsidRDefault="006C3FDA" w:rsidP="0066121F">
            <w:pPr>
              <w:spacing w:after="0"/>
              <w:ind w:firstLine="0"/>
              <w:jc w:val="left"/>
              <w:rPr>
                <w:rFonts w:ascii="Arial" w:eastAsia="Times New Roman CYR" w:hAnsi="Arial" w:cs="Arial"/>
                <w:sz w:val="20"/>
                <w:szCs w:val="20"/>
                <w:lang w:val="uk-UA"/>
              </w:rPr>
            </w:pPr>
            <w:r w:rsidRPr="000C6E10">
              <w:rPr>
                <w:rFonts w:ascii="Arial" w:eastAsia="Times New Roman CYR" w:hAnsi="Arial" w:cs="Arial"/>
                <w:sz w:val="20"/>
                <w:szCs w:val="20"/>
                <w:lang w:val="uk-UA"/>
              </w:rPr>
              <w:t>-269</w:t>
            </w:r>
          </w:p>
        </w:tc>
        <w:tc>
          <w:tcPr>
            <w:tcW w:w="1707" w:type="dxa"/>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-43</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b/>
                <w:sz w:val="20"/>
                <w:szCs w:val="20"/>
                <w:lang w:val="uk-UA"/>
              </w:rPr>
            </w:pPr>
            <w:r w:rsidRPr="000C6E10">
              <w:rPr>
                <w:rFonts w:ascii="Arial" w:eastAsia="Times New Roman CYR" w:hAnsi="Arial" w:cs="Arial"/>
                <w:b/>
                <w:sz w:val="20"/>
                <w:szCs w:val="20"/>
                <w:lang w:val="uk-UA"/>
              </w:rPr>
              <w:t>Чистий рух коштів від фінансової діяльності</w:t>
            </w:r>
          </w:p>
        </w:tc>
        <w:tc>
          <w:tcPr>
            <w:tcW w:w="1725" w:type="dxa"/>
            <w:shd w:val="clear" w:color="auto" w:fill="FFFFFF"/>
          </w:tcPr>
          <w:p w:rsidR="006C3FDA" w:rsidRPr="000C6E10" w:rsidRDefault="006C3FDA" w:rsidP="0066121F">
            <w:pPr>
              <w:spacing w:after="0"/>
              <w:ind w:firstLine="0"/>
              <w:jc w:val="left"/>
              <w:rPr>
                <w:rFonts w:ascii="Arial" w:eastAsia="Times New Roman CYR" w:hAnsi="Arial" w:cs="Arial"/>
                <w:b/>
                <w:sz w:val="20"/>
                <w:szCs w:val="20"/>
                <w:lang w:val="uk-UA"/>
              </w:rPr>
            </w:pPr>
            <w:r w:rsidRPr="000C6E10">
              <w:rPr>
                <w:rFonts w:ascii="Arial" w:eastAsia="Times New Roman CYR" w:hAnsi="Arial" w:cs="Arial"/>
                <w:b/>
                <w:sz w:val="20"/>
                <w:szCs w:val="20"/>
                <w:lang w:val="uk-UA"/>
              </w:rPr>
              <w:t>-169</w:t>
            </w:r>
          </w:p>
        </w:tc>
        <w:tc>
          <w:tcPr>
            <w:tcW w:w="1707" w:type="dxa"/>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b/>
                <w:sz w:val="20"/>
                <w:szCs w:val="20"/>
                <w:lang w:val="uk-UA"/>
              </w:rPr>
              <w:t>57</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Чистий рух коштів за звітний період</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-16</w:t>
            </w:r>
          </w:p>
        </w:tc>
        <w:tc>
          <w:tcPr>
            <w:tcW w:w="1707" w:type="dxa"/>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83</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Залишок коштів на початок року</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sz w:val="20"/>
                <w:szCs w:val="20"/>
                <w:lang w:val="uk-UA"/>
              </w:rPr>
            </w:pPr>
            <w:r w:rsidRPr="000C6E10">
              <w:rPr>
                <w:rFonts w:ascii="Arial" w:eastAsia="Times New Roman CYR" w:hAnsi="Arial" w:cs="Arial"/>
                <w:sz w:val="20"/>
                <w:szCs w:val="20"/>
                <w:lang w:val="uk-UA"/>
              </w:rPr>
              <w:t>297</w:t>
            </w:r>
          </w:p>
        </w:tc>
        <w:tc>
          <w:tcPr>
            <w:tcW w:w="1707" w:type="dxa"/>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sz w:val="20"/>
                <w:szCs w:val="20"/>
                <w:lang w:val="uk-UA"/>
              </w:rPr>
              <w:t>214</w:t>
            </w:r>
          </w:p>
        </w:tc>
      </w:tr>
      <w:tr w:rsidR="00D27FA8" w:rsidTr="00637F87">
        <w:tblPrEx>
          <w:tblCellMar>
            <w:top w:w="55" w:type="dxa"/>
            <w:left w:w="55" w:type="dxa"/>
            <w:bottom w:w="55" w:type="dxa"/>
            <w:right w:w="55" w:type="dxa"/>
          </w:tblCellMar>
        </w:tblPrEx>
        <w:trPr>
          <w:gridAfter w:val="1"/>
          <w:wAfter w:w="45" w:type="dxa"/>
          <w:trHeight w:val="284"/>
        </w:trPr>
        <w:tc>
          <w:tcPr>
            <w:tcW w:w="6059" w:type="dxa"/>
            <w:shd w:val="clear" w:color="auto" w:fill="FFFFFF"/>
          </w:tcPr>
          <w:p w:rsidR="006C3FDA" w:rsidRPr="000C6E10" w:rsidRDefault="006C3FDA" w:rsidP="00453FCE">
            <w:pPr>
              <w:spacing w:after="0"/>
              <w:ind w:firstLine="425"/>
              <w:jc w:val="left"/>
              <w:rPr>
                <w:rFonts w:ascii="Arial" w:eastAsia="Times New Roman CYR" w:hAnsi="Arial" w:cs="Arial"/>
                <w:b/>
                <w:sz w:val="20"/>
                <w:szCs w:val="20"/>
                <w:lang w:val="uk-UA"/>
              </w:rPr>
            </w:pPr>
            <w:r w:rsidRPr="000C6E10">
              <w:rPr>
                <w:rFonts w:ascii="Arial" w:eastAsia="Times New Roman CYR" w:hAnsi="Arial" w:cs="Arial"/>
                <w:b/>
                <w:sz w:val="20"/>
                <w:szCs w:val="20"/>
                <w:lang w:val="uk-UA"/>
              </w:rPr>
              <w:t>Залишок коштів на кінець року</w:t>
            </w:r>
          </w:p>
        </w:tc>
        <w:tc>
          <w:tcPr>
            <w:tcW w:w="1725" w:type="dxa"/>
            <w:shd w:val="clear" w:color="auto" w:fill="FFFFFF"/>
          </w:tcPr>
          <w:p w:rsidR="006C3FDA" w:rsidRPr="000C6E10" w:rsidRDefault="006C3FDA" w:rsidP="00453FCE">
            <w:pPr>
              <w:spacing w:after="0"/>
              <w:ind w:firstLine="425"/>
              <w:jc w:val="left"/>
              <w:rPr>
                <w:rFonts w:ascii="Arial" w:eastAsia="Times New Roman CYR" w:hAnsi="Arial" w:cs="Arial"/>
                <w:b/>
                <w:sz w:val="20"/>
                <w:szCs w:val="20"/>
                <w:lang w:val="uk-UA"/>
              </w:rPr>
            </w:pPr>
            <w:r w:rsidRPr="000C6E10">
              <w:rPr>
                <w:rFonts w:ascii="Arial" w:eastAsia="Times New Roman CYR" w:hAnsi="Arial" w:cs="Arial"/>
                <w:b/>
                <w:sz w:val="20"/>
                <w:szCs w:val="20"/>
                <w:lang w:val="uk-UA"/>
              </w:rPr>
              <w:t>281</w:t>
            </w:r>
          </w:p>
        </w:tc>
        <w:tc>
          <w:tcPr>
            <w:tcW w:w="1707" w:type="dxa"/>
            <w:shd w:val="clear" w:color="auto" w:fill="FFFFFF"/>
          </w:tcPr>
          <w:p w:rsidR="006C3FDA" w:rsidRPr="000C6E10" w:rsidRDefault="006C3FDA" w:rsidP="00453FCE">
            <w:pPr>
              <w:spacing w:after="0"/>
              <w:ind w:firstLine="425"/>
              <w:jc w:val="left"/>
              <w:rPr>
                <w:lang w:val="uk-UA"/>
              </w:rPr>
            </w:pPr>
            <w:r w:rsidRPr="000C6E10">
              <w:rPr>
                <w:rFonts w:ascii="Arial" w:eastAsia="Times New Roman CYR" w:hAnsi="Arial" w:cs="Arial"/>
                <w:b/>
                <w:sz w:val="20"/>
                <w:szCs w:val="20"/>
                <w:lang w:val="uk-UA"/>
              </w:rPr>
              <w:t>297</w:t>
            </w:r>
          </w:p>
        </w:tc>
      </w:tr>
    </w:tbl>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В рядку «Надходження від реалізації продукції (товарів, робіт, послуг)» Товариство відображає грошові надходження, дохід по нарахованим відсоткам за наданими фінансовими кредитами у 2019 році та надходження від реалізації </w:t>
      </w:r>
      <w:r w:rsidR="00281073" w:rsidRPr="000C6E10">
        <w:rPr>
          <w:rFonts w:ascii="Arial" w:hAnsi="Arial" w:cs="Arial"/>
          <w:sz w:val="20"/>
          <w:szCs w:val="20"/>
          <w:lang w:val="uk-UA"/>
        </w:rPr>
        <w:t>не викупленого</w:t>
      </w:r>
      <w:r w:rsidR="00B86350">
        <w:rPr>
          <w:rFonts w:ascii="Arial" w:hAnsi="Arial" w:cs="Arial"/>
          <w:sz w:val="20"/>
          <w:szCs w:val="20"/>
          <w:lang w:val="uk-UA"/>
        </w:rPr>
        <w:t xml:space="preserve"> </w:t>
      </w:r>
      <w:r w:rsidR="00281073" w:rsidRPr="000C6E10">
        <w:rPr>
          <w:rFonts w:ascii="Arial" w:hAnsi="Arial" w:cs="Arial"/>
          <w:sz w:val="20"/>
          <w:szCs w:val="20"/>
          <w:lang w:val="uk-UA"/>
        </w:rPr>
        <w:t>заставленого</w:t>
      </w:r>
      <w:r w:rsidRPr="000C6E10">
        <w:rPr>
          <w:rFonts w:ascii="Arial" w:hAnsi="Arial" w:cs="Arial"/>
          <w:sz w:val="20"/>
          <w:szCs w:val="20"/>
          <w:lang w:val="uk-UA"/>
        </w:rPr>
        <w:t xml:space="preserve"> майна до Держскарбниці за вирахуванням собівартості цього майна.</w:t>
      </w: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В рядку «Надходження від боржників неустойки (штрафів, пені)» зазначено погашення пені по кредитному договору, здійснені грошовими коштами.</w:t>
      </w: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В рядку «Надходження фінансових установ від повернення позик» Товариство відображає повернення клієнтами раніше наданих кредитів, здійснені грошовими коштами.</w:t>
      </w: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В рядку «Інші надходження» Товариство показує інші надходження грошових коштів від операційної діяльності, для відображення яких за ознаками суттєвості неможливо виділити окрему статтю, або не включені до попередніх статей Звіту про рух грошових коштів, у результаті операційної діяльності.</w:t>
      </w: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По рядку «Витрачання на оплату товарів (робіт, послуг)» Товариство відображає сплачені грошові кошти постачальникам за одержані товарно-матеріальні цінності, прийняті роботи та надані послуги.</w:t>
      </w: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В рядку «Витрачання на оплату праці» Товариство зазначає фактично виплачені грошові кошти на оплату праці працівників.</w:t>
      </w: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По рядку «Витрачання на оплату відрахувань на соціальні заходи» відображається Товариством фактично сплачений єдиний соціальний внесок.</w:t>
      </w: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По рядку «Витрачання  на оплату зобов’язань з податків і зборів» зазначаються фактично сплачені грошові кошти на оплату податку на прибуток, податку з доходів фізичних осіб, військового </w:t>
      </w:r>
      <w:r w:rsidRPr="000C6E10">
        <w:rPr>
          <w:rFonts w:ascii="Arial" w:hAnsi="Arial" w:cs="Arial"/>
          <w:sz w:val="20"/>
          <w:szCs w:val="20"/>
          <w:lang w:val="uk-UA"/>
        </w:rPr>
        <w:lastRenderedPageBreak/>
        <w:t>збору та інших податків і зборів.</w:t>
      </w:r>
    </w:p>
    <w:p w:rsidR="006C3FDA" w:rsidRPr="000C6E10" w:rsidRDefault="006C3FDA" w:rsidP="0066121F">
      <w:pPr>
        <w:widowControl w:val="0"/>
        <w:spacing w:after="0"/>
        <w:ind w:firstLine="425"/>
        <w:rPr>
          <w:rFonts w:ascii="Arial" w:hAnsi="Arial" w:cs="Arial"/>
          <w:sz w:val="20"/>
          <w:szCs w:val="20"/>
          <w:lang w:val="uk-UA"/>
        </w:rPr>
      </w:pPr>
      <w:r w:rsidRPr="000C6E10">
        <w:rPr>
          <w:rFonts w:ascii="Arial" w:hAnsi="Arial" w:cs="Arial"/>
          <w:sz w:val="20"/>
          <w:szCs w:val="20"/>
          <w:lang w:val="uk-UA"/>
        </w:rPr>
        <w:t>По рядку «Витрачання фінансових установ на надання позик» Товариство відображає суми наданих клієнтам кредитів.</w:t>
      </w:r>
    </w:p>
    <w:p w:rsidR="00BA157C" w:rsidRPr="000C6E10" w:rsidRDefault="006C3FDA" w:rsidP="0066121F">
      <w:pPr>
        <w:widowControl w:val="0"/>
        <w:spacing w:after="0"/>
        <w:ind w:firstLine="425"/>
        <w:rPr>
          <w:rFonts w:ascii="Arial" w:hAnsi="Arial" w:cs="Arial"/>
          <w:b/>
          <w:sz w:val="20"/>
          <w:szCs w:val="20"/>
          <w:lang w:val="uk-UA"/>
        </w:rPr>
      </w:pPr>
      <w:r w:rsidRPr="000C6E10">
        <w:rPr>
          <w:rFonts w:ascii="Arial" w:hAnsi="Arial" w:cs="Arial"/>
          <w:sz w:val="20"/>
          <w:szCs w:val="20"/>
          <w:lang w:val="uk-UA"/>
        </w:rPr>
        <w:t>В рядку «Витрачання на придбання необоротних активів» Товариство відображає суми сплати на придбання основних засобів.</w:t>
      </w:r>
    </w:p>
    <w:p w:rsidR="00BA157C" w:rsidRPr="000C6E10" w:rsidRDefault="00BA157C" w:rsidP="00453FCE">
      <w:pPr>
        <w:pStyle w:val="19"/>
        <w:widowControl w:val="0"/>
        <w:spacing w:after="0"/>
        <w:ind w:left="0" w:firstLine="425"/>
        <w:rPr>
          <w:rFonts w:ascii="Arial" w:hAnsi="Arial" w:cs="Arial"/>
          <w:b/>
          <w:sz w:val="20"/>
          <w:szCs w:val="20"/>
          <w:lang w:val="uk-UA"/>
        </w:rPr>
      </w:pPr>
    </w:p>
    <w:p w:rsidR="004E17EB" w:rsidRDefault="004E17EB" w:rsidP="00453FCE">
      <w:pPr>
        <w:pStyle w:val="19"/>
        <w:widowControl w:val="0"/>
        <w:spacing w:after="0"/>
        <w:ind w:left="0" w:firstLine="425"/>
        <w:rPr>
          <w:rFonts w:ascii="Arial" w:hAnsi="Arial" w:cs="Arial"/>
          <w:b/>
          <w:sz w:val="20"/>
          <w:szCs w:val="20"/>
          <w:lang w:val="uk-UA"/>
        </w:rPr>
      </w:pPr>
    </w:p>
    <w:p w:rsidR="006C3FDA" w:rsidRPr="000C6E10" w:rsidRDefault="006C3FDA" w:rsidP="00453FCE">
      <w:pPr>
        <w:pStyle w:val="19"/>
        <w:widowControl w:val="0"/>
        <w:spacing w:after="0"/>
        <w:ind w:left="0" w:firstLine="425"/>
        <w:rPr>
          <w:rFonts w:ascii="Arial" w:hAnsi="Arial" w:cs="Arial"/>
          <w:sz w:val="20"/>
          <w:szCs w:val="20"/>
          <w:lang w:val="uk-UA"/>
        </w:rPr>
      </w:pPr>
      <w:r w:rsidRPr="000C6E10">
        <w:rPr>
          <w:rFonts w:ascii="Arial" w:hAnsi="Arial" w:cs="Arial"/>
          <w:b/>
          <w:sz w:val="20"/>
          <w:szCs w:val="20"/>
          <w:lang w:val="uk-UA"/>
        </w:rPr>
        <w:t xml:space="preserve"> 8. Звіт про власний капітал</w:t>
      </w:r>
    </w:p>
    <w:p w:rsidR="006C3FDA" w:rsidRPr="000C6E10" w:rsidRDefault="006C3FDA" w:rsidP="00453FCE">
      <w:pPr>
        <w:widowControl w:val="0"/>
        <w:spacing w:after="0"/>
        <w:ind w:left="120" w:firstLine="425"/>
        <w:rPr>
          <w:rFonts w:ascii="Arial" w:hAnsi="Arial" w:cs="Arial"/>
          <w:sz w:val="20"/>
          <w:szCs w:val="20"/>
          <w:lang w:val="uk-UA"/>
        </w:rPr>
      </w:pPr>
    </w:p>
    <w:p w:rsidR="006C3FDA" w:rsidRPr="000C6E10" w:rsidRDefault="006C3FDA" w:rsidP="00F226FF">
      <w:pPr>
        <w:widowControl w:val="0"/>
        <w:spacing w:after="0"/>
        <w:ind w:firstLine="305"/>
        <w:rPr>
          <w:rFonts w:ascii="Arial" w:hAnsi="Arial" w:cs="Arial"/>
          <w:sz w:val="20"/>
          <w:szCs w:val="20"/>
          <w:lang w:val="uk-UA"/>
        </w:rPr>
      </w:pPr>
      <w:r w:rsidRPr="000C6E10">
        <w:rPr>
          <w:rFonts w:ascii="Arial" w:hAnsi="Arial" w:cs="Arial"/>
          <w:sz w:val="20"/>
          <w:szCs w:val="20"/>
          <w:lang w:val="uk-UA"/>
        </w:rPr>
        <w:t>Важливою складовою фінансової звітності підприємств є Звіт про зміни у власному капіталі, який має велике практичне значення у забезпеченні корисною інформацією про їхні власні фінансові ресурси всіх зацікавлених користувачів. Цей звіт містить інформацію про всі зміни у власному капіталі протягом звітного періоду внаслідок операцій з власниками капіталу, а також впливу статей доходів та витрат, прибутку або збитку, які визнаються безпосередньо у складі власного капіталу.</w:t>
      </w:r>
    </w:p>
    <w:p w:rsidR="006C3FDA" w:rsidRPr="000C6E10" w:rsidRDefault="006C3FDA" w:rsidP="00453FCE">
      <w:pPr>
        <w:widowControl w:val="0"/>
        <w:spacing w:after="0"/>
        <w:ind w:left="120" w:firstLine="425"/>
        <w:rPr>
          <w:rFonts w:ascii="Arial" w:hAnsi="Arial" w:cs="Arial"/>
          <w:sz w:val="20"/>
          <w:szCs w:val="20"/>
          <w:lang w:val="uk-UA"/>
        </w:rPr>
      </w:pPr>
    </w:p>
    <w:tbl>
      <w:tblPr>
        <w:tblW w:w="0" w:type="auto"/>
        <w:tblInd w:w="55" w:type="dxa"/>
        <w:tblLayout w:type="fixed"/>
        <w:tblCellMar>
          <w:top w:w="55" w:type="dxa"/>
          <w:left w:w="55" w:type="dxa"/>
          <w:bottom w:w="55" w:type="dxa"/>
          <w:right w:w="55" w:type="dxa"/>
        </w:tblCellMar>
        <w:tblLook w:val="0000"/>
      </w:tblPr>
      <w:tblGrid>
        <w:gridCol w:w="2250"/>
        <w:gridCol w:w="1125"/>
        <w:gridCol w:w="1005"/>
        <w:gridCol w:w="990"/>
        <w:gridCol w:w="1185"/>
        <w:gridCol w:w="1065"/>
        <w:gridCol w:w="931"/>
        <w:gridCol w:w="997"/>
      </w:tblGrid>
      <w:tr w:rsidR="00D27FA8">
        <w:tc>
          <w:tcPr>
            <w:tcW w:w="2250" w:type="dxa"/>
            <w:shd w:val="clear" w:color="auto" w:fill="auto"/>
          </w:tcPr>
          <w:p w:rsidR="006C3FDA" w:rsidRPr="000C6E10" w:rsidRDefault="006C3FDA" w:rsidP="00453FCE">
            <w:pPr>
              <w:pStyle w:val="ad"/>
              <w:spacing w:after="0"/>
              <w:ind w:firstLine="425"/>
              <w:jc w:val="center"/>
              <w:rPr>
                <w:b/>
                <w:bCs/>
                <w:lang w:val="uk-UA"/>
              </w:rPr>
            </w:pPr>
            <w:r w:rsidRPr="000C6E10">
              <w:rPr>
                <w:b/>
                <w:bCs/>
                <w:lang w:val="uk-UA"/>
              </w:rPr>
              <w:t>Показники</w:t>
            </w:r>
          </w:p>
        </w:tc>
        <w:tc>
          <w:tcPr>
            <w:tcW w:w="1125" w:type="dxa"/>
            <w:shd w:val="clear" w:color="auto" w:fill="auto"/>
          </w:tcPr>
          <w:p w:rsidR="006C3FDA" w:rsidRPr="000C6E10" w:rsidRDefault="006C3FDA" w:rsidP="0066121F">
            <w:pPr>
              <w:pStyle w:val="ad"/>
              <w:spacing w:after="0"/>
              <w:ind w:firstLine="0"/>
              <w:rPr>
                <w:b/>
                <w:bCs/>
                <w:lang w:val="uk-UA"/>
              </w:rPr>
            </w:pPr>
            <w:r w:rsidRPr="000C6E10">
              <w:rPr>
                <w:b/>
                <w:bCs/>
                <w:lang w:val="uk-UA"/>
              </w:rPr>
              <w:t>Залишок на початок року</w:t>
            </w:r>
          </w:p>
        </w:tc>
        <w:tc>
          <w:tcPr>
            <w:tcW w:w="1005" w:type="dxa"/>
            <w:shd w:val="clear" w:color="auto" w:fill="auto"/>
          </w:tcPr>
          <w:p w:rsidR="006C3FDA" w:rsidRPr="000C6E10" w:rsidRDefault="006C3FDA" w:rsidP="0066121F">
            <w:pPr>
              <w:pStyle w:val="ad"/>
              <w:spacing w:after="0"/>
              <w:ind w:firstLine="0"/>
              <w:rPr>
                <w:b/>
                <w:bCs/>
                <w:lang w:val="uk-UA"/>
              </w:rPr>
            </w:pPr>
            <w:r w:rsidRPr="000C6E10">
              <w:rPr>
                <w:b/>
                <w:bCs/>
                <w:lang w:val="uk-UA"/>
              </w:rPr>
              <w:t xml:space="preserve">Чистий прибуток (збиток) за звітній період </w:t>
            </w:r>
          </w:p>
        </w:tc>
        <w:tc>
          <w:tcPr>
            <w:tcW w:w="990" w:type="dxa"/>
            <w:shd w:val="clear" w:color="auto" w:fill="auto"/>
          </w:tcPr>
          <w:p w:rsidR="006C3FDA" w:rsidRPr="000C6E10" w:rsidRDefault="006C3FDA" w:rsidP="0066121F">
            <w:pPr>
              <w:pStyle w:val="ad"/>
              <w:spacing w:after="0"/>
              <w:ind w:firstLine="0"/>
              <w:rPr>
                <w:b/>
                <w:bCs/>
                <w:lang w:val="uk-UA"/>
              </w:rPr>
            </w:pPr>
            <w:r w:rsidRPr="000C6E10">
              <w:rPr>
                <w:b/>
                <w:bCs/>
                <w:lang w:val="uk-UA"/>
              </w:rPr>
              <w:t xml:space="preserve">Відрахування до резервного </w:t>
            </w:r>
            <w:r w:rsidR="00281073" w:rsidRPr="000C6E10">
              <w:rPr>
                <w:b/>
                <w:bCs/>
                <w:lang w:val="uk-UA"/>
              </w:rPr>
              <w:t>капіталу</w:t>
            </w:r>
          </w:p>
        </w:tc>
        <w:tc>
          <w:tcPr>
            <w:tcW w:w="1185" w:type="dxa"/>
            <w:shd w:val="clear" w:color="auto" w:fill="auto"/>
          </w:tcPr>
          <w:p w:rsidR="006C3FDA" w:rsidRPr="000C6E10" w:rsidRDefault="006C3FDA" w:rsidP="0066121F">
            <w:pPr>
              <w:pStyle w:val="ad"/>
              <w:spacing w:after="0"/>
              <w:ind w:firstLine="0"/>
              <w:rPr>
                <w:b/>
                <w:bCs/>
                <w:lang w:val="uk-UA"/>
              </w:rPr>
            </w:pPr>
            <w:r w:rsidRPr="000C6E10">
              <w:rPr>
                <w:b/>
                <w:bCs/>
                <w:lang w:val="uk-UA"/>
              </w:rPr>
              <w:t>Виплати власникам (дивіденди)</w:t>
            </w:r>
          </w:p>
        </w:tc>
        <w:tc>
          <w:tcPr>
            <w:tcW w:w="1065" w:type="dxa"/>
            <w:shd w:val="clear" w:color="auto" w:fill="auto"/>
          </w:tcPr>
          <w:p w:rsidR="006C3FDA" w:rsidRPr="000C6E10" w:rsidRDefault="00281073" w:rsidP="0066121F">
            <w:pPr>
              <w:pStyle w:val="ad"/>
              <w:spacing w:after="0"/>
              <w:ind w:firstLine="0"/>
              <w:rPr>
                <w:b/>
                <w:bCs/>
                <w:lang w:val="uk-UA"/>
              </w:rPr>
            </w:pPr>
            <w:r w:rsidRPr="000C6E10">
              <w:rPr>
                <w:b/>
                <w:bCs/>
                <w:lang w:val="uk-UA"/>
              </w:rPr>
              <w:t>Погашення</w:t>
            </w:r>
            <w:r w:rsidR="006C3FDA" w:rsidRPr="000C6E10">
              <w:rPr>
                <w:b/>
                <w:bCs/>
                <w:lang w:val="uk-UA"/>
              </w:rPr>
              <w:t xml:space="preserve"> заборгованості з </w:t>
            </w:r>
            <w:r w:rsidRPr="000C6E10">
              <w:rPr>
                <w:b/>
                <w:bCs/>
                <w:lang w:val="uk-UA"/>
              </w:rPr>
              <w:t>капіталу</w:t>
            </w:r>
          </w:p>
        </w:tc>
        <w:tc>
          <w:tcPr>
            <w:tcW w:w="931" w:type="dxa"/>
            <w:shd w:val="clear" w:color="auto" w:fill="auto"/>
          </w:tcPr>
          <w:p w:rsidR="006C3FDA" w:rsidRPr="000C6E10" w:rsidRDefault="006C3FDA" w:rsidP="0066121F">
            <w:pPr>
              <w:pStyle w:val="ad"/>
              <w:spacing w:after="0"/>
              <w:ind w:firstLine="0"/>
              <w:rPr>
                <w:b/>
                <w:bCs/>
                <w:lang w:val="uk-UA"/>
              </w:rPr>
            </w:pPr>
            <w:r w:rsidRPr="000C6E10">
              <w:rPr>
                <w:b/>
                <w:bCs/>
                <w:lang w:val="uk-UA"/>
              </w:rPr>
              <w:t>Разом зміни у капіталі</w:t>
            </w:r>
          </w:p>
        </w:tc>
        <w:tc>
          <w:tcPr>
            <w:tcW w:w="997" w:type="dxa"/>
            <w:shd w:val="clear" w:color="auto" w:fill="auto"/>
          </w:tcPr>
          <w:p w:rsidR="006C3FDA" w:rsidRPr="000C6E10" w:rsidRDefault="006C3FDA" w:rsidP="0066121F">
            <w:pPr>
              <w:pStyle w:val="ad"/>
              <w:spacing w:after="0"/>
              <w:ind w:firstLine="0"/>
              <w:rPr>
                <w:lang w:val="uk-UA"/>
              </w:rPr>
            </w:pPr>
            <w:r w:rsidRPr="000C6E10">
              <w:rPr>
                <w:b/>
                <w:bCs/>
                <w:lang w:val="uk-UA"/>
              </w:rPr>
              <w:t>Залишок на кінець року</w:t>
            </w:r>
          </w:p>
        </w:tc>
      </w:tr>
      <w:tr w:rsidR="00D27FA8">
        <w:tc>
          <w:tcPr>
            <w:tcW w:w="2250" w:type="dxa"/>
            <w:shd w:val="clear" w:color="auto" w:fill="auto"/>
          </w:tcPr>
          <w:p w:rsidR="006C3FDA" w:rsidRPr="000C6E10" w:rsidRDefault="006C3FDA" w:rsidP="00453FCE">
            <w:pPr>
              <w:pStyle w:val="ad"/>
              <w:spacing w:after="0"/>
              <w:ind w:firstLine="425"/>
              <w:jc w:val="center"/>
              <w:rPr>
                <w:lang w:val="uk-UA"/>
              </w:rPr>
            </w:pPr>
            <w:r w:rsidRPr="000C6E10">
              <w:rPr>
                <w:lang w:val="uk-UA"/>
              </w:rPr>
              <w:t>Зареєстрований капітал</w:t>
            </w:r>
          </w:p>
        </w:tc>
        <w:tc>
          <w:tcPr>
            <w:tcW w:w="1125" w:type="dxa"/>
            <w:shd w:val="clear" w:color="auto" w:fill="auto"/>
          </w:tcPr>
          <w:p w:rsidR="006C3FDA" w:rsidRPr="000C6E10" w:rsidRDefault="006C3FDA" w:rsidP="00453FCE">
            <w:pPr>
              <w:pStyle w:val="ad"/>
              <w:spacing w:after="0"/>
              <w:ind w:firstLine="425"/>
              <w:jc w:val="center"/>
              <w:rPr>
                <w:lang w:val="uk-UA"/>
              </w:rPr>
            </w:pPr>
            <w:r w:rsidRPr="000C6E10">
              <w:rPr>
                <w:lang w:val="uk-UA"/>
              </w:rPr>
              <w:t>550</w:t>
            </w:r>
          </w:p>
        </w:tc>
        <w:tc>
          <w:tcPr>
            <w:tcW w:w="1005" w:type="dxa"/>
            <w:shd w:val="clear" w:color="auto" w:fill="auto"/>
          </w:tcPr>
          <w:p w:rsidR="006C3FDA" w:rsidRPr="000C6E10" w:rsidRDefault="006C3FDA" w:rsidP="00453FCE">
            <w:pPr>
              <w:pStyle w:val="ad"/>
              <w:spacing w:after="0"/>
              <w:ind w:firstLine="425"/>
              <w:jc w:val="center"/>
              <w:rPr>
                <w:lang w:val="uk-UA"/>
              </w:rPr>
            </w:pPr>
          </w:p>
        </w:tc>
        <w:tc>
          <w:tcPr>
            <w:tcW w:w="990" w:type="dxa"/>
            <w:shd w:val="clear" w:color="auto" w:fill="auto"/>
          </w:tcPr>
          <w:p w:rsidR="006C3FDA" w:rsidRPr="000C6E10" w:rsidRDefault="006C3FDA" w:rsidP="00453FCE">
            <w:pPr>
              <w:pStyle w:val="ad"/>
              <w:spacing w:after="0"/>
              <w:ind w:firstLine="425"/>
              <w:jc w:val="center"/>
              <w:rPr>
                <w:lang w:val="uk-UA"/>
              </w:rPr>
            </w:pPr>
          </w:p>
        </w:tc>
        <w:tc>
          <w:tcPr>
            <w:tcW w:w="1185" w:type="dxa"/>
            <w:shd w:val="clear" w:color="auto" w:fill="auto"/>
          </w:tcPr>
          <w:p w:rsidR="006C3FDA" w:rsidRPr="000C6E10" w:rsidRDefault="006C3FDA" w:rsidP="00453FCE">
            <w:pPr>
              <w:pStyle w:val="ad"/>
              <w:spacing w:after="0"/>
              <w:ind w:firstLine="425"/>
              <w:jc w:val="center"/>
              <w:rPr>
                <w:lang w:val="uk-UA"/>
              </w:rPr>
            </w:pPr>
          </w:p>
        </w:tc>
        <w:tc>
          <w:tcPr>
            <w:tcW w:w="1065" w:type="dxa"/>
            <w:shd w:val="clear" w:color="auto" w:fill="auto"/>
          </w:tcPr>
          <w:p w:rsidR="006C3FDA" w:rsidRPr="000C6E10" w:rsidRDefault="006C3FDA" w:rsidP="00453FCE">
            <w:pPr>
              <w:pStyle w:val="ad"/>
              <w:spacing w:after="0"/>
              <w:ind w:firstLine="425"/>
              <w:jc w:val="center"/>
              <w:rPr>
                <w:lang w:val="uk-UA"/>
              </w:rPr>
            </w:pPr>
          </w:p>
        </w:tc>
        <w:tc>
          <w:tcPr>
            <w:tcW w:w="931" w:type="dxa"/>
            <w:shd w:val="clear" w:color="auto" w:fill="auto"/>
          </w:tcPr>
          <w:p w:rsidR="006C3FDA" w:rsidRPr="000C6E10" w:rsidRDefault="006C3FDA" w:rsidP="00453FCE">
            <w:pPr>
              <w:pStyle w:val="ad"/>
              <w:spacing w:after="0"/>
              <w:ind w:firstLine="425"/>
              <w:jc w:val="center"/>
              <w:rPr>
                <w:lang w:val="uk-UA"/>
              </w:rPr>
            </w:pPr>
          </w:p>
        </w:tc>
        <w:tc>
          <w:tcPr>
            <w:tcW w:w="997" w:type="dxa"/>
            <w:shd w:val="clear" w:color="auto" w:fill="auto"/>
          </w:tcPr>
          <w:p w:rsidR="006C3FDA" w:rsidRPr="000C6E10" w:rsidRDefault="006C3FDA" w:rsidP="00453FCE">
            <w:pPr>
              <w:pStyle w:val="ad"/>
              <w:spacing w:after="0"/>
              <w:ind w:firstLine="425"/>
              <w:jc w:val="center"/>
              <w:rPr>
                <w:lang w:val="uk-UA"/>
              </w:rPr>
            </w:pPr>
            <w:r w:rsidRPr="000C6E10">
              <w:rPr>
                <w:lang w:val="uk-UA"/>
              </w:rPr>
              <w:t>550</w:t>
            </w:r>
          </w:p>
        </w:tc>
      </w:tr>
      <w:tr w:rsidR="00D27FA8">
        <w:tc>
          <w:tcPr>
            <w:tcW w:w="2250" w:type="dxa"/>
            <w:shd w:val="clear" w:color="auto" w:fill="auto"/>
          </w:tcPr>
          <w:p w:rsidR="006C3FDA" w:rsidRPr="000C6E10" w:rsidRDefault="006C3FDA" w:rsidP="00453FCE">
            <w:pPr>
              <w:pStyle w:val="ad"/>
              <w:spacing w:after="0"/>
              <w:ind w:firstLine="425"/>
              <w:jc w:val="center"/>
              <w:rPr>
                <w:lang w:val="uk-UA"/>
              </w:rPr>
            </w:pPr>
            <w:r w:rsidRPr="000C6E10">
              <w:rPr>
                <w:lang w:val="uk-UA"/>
              </w:rPr>
              <w:t>Резервний капітал</w:t>
            </w:r>
          </w:p>
        </w:tc>
        <w:tc>
          <w:tcPr>
            <w:tcW w:w="1125" w:type="dxa"/>
            <w:shd w:val="clear" w:color="auto" w:fill="auto"/>
          </w:tcPr>
          <w:p w:rsidR="006C3FDA" w:rsidRPr="000C6E10" w:rsidRDefault="006C3FDA" w:rsidP="00453FCE">
            <w:pPr>
              <w:pStyle w:val="ad"/>
              <w:spacing w:after="0"/>
              <w:ind w:firstLine="425"/>
              <w:jc w:val="center"/>
              <w:rPr>
                <w:lang w:val="uk-UA"/>
              </w:rPr>
            </w:pPr>
            <w:r w:rsidRPr="000C6E10">
              <w:rPr>
                <w:lang w:val="uk-UA"/>
              </w:rPr>
              <w:t>33</w:t>
            </w:r>
          </w:p>
        </w:tc>
        <w:tc>
          <w:tcPr>
            <w:tcW w:w="1005" w:type="dxa"/>
            <w:shd w:val="clear" w:color="auto" w:fill="auto"/>
          </w:tcPr>
          <w:p w:rsidR="006C3FDA" w:rsidRPr="000C6E10" w:rsidRDefault="006C3FDA" w:rsidP="00453FCE">
            <w:pPr>
              <w:pStyle w:val="ad"/>
              <w:spacing w:after="0"/>
              <w:ind w:firstLine="425"/>
              <w:jc w:val="center"/>
              <w:rPr>
                <w:lang w:val="uk-UA"/>
              </w:rPr>
            </w:pPr>
          </w:p>
        </w:tc>
        <w:tc>
          <w:tcPr>
            <w:tcW w:w="990" w:type="dxa"/>
            <w:shd w:val="clear" w:color="auto" w:fill="auto"/>
          </w:tcPr>
          <w:p w:rsidR="006C3FDA" w:rsidRPr="000C6E10" w:rsidRDefault="006C3FDA" w:rsidP="00453FCE">
            <w:pPr>
              <w:pStyle w:val="ad"/>
              <w:spacing w:after="0"/>
              <w:ind w:firstLine="425"/>
              <w:jc w:val="center"/>
              <w:rPr>
                <w:lang w:val="uk-UA"/>
              </w:rPr>
            </w:pPr>
            <w:r w:rsidRPr="000C6E10">
              <w:rPr>
                <w:lang w:val="uk-UA"/>
              </w:rPr>
              <w:t>11</w:t>
            </w:r>
          </w:p>
        </w:tc>
        <w:tc>
          <w:tcPr>
            <w:tcW w:w="1185" w:type="dxa"/>
            <w:shd w:val="clear" w:color="auto" w:fill="auto"/>
          </w:tcPr>
          <w:p w:rsidR="006C3FDA" w:rsidRPr="000C6E10" w:rsidRDefault="006C3FDA" w:rsidP="00453FCE">
            <w:pPr>
              <w:pStyle w:val="ad"/>
              <w:spacing w:after="0"/>
              <w:ind w:firstLine="425"/>
              <w:jc w:val="center"/>
              <w:rPr>
                <w:lang w:val="uk-UA"/>
              </w:rPr>
            </w:pPr>
          </w:p>
        </w:tc>
        <w:tc>
          <w:tcPr>
            <w:tcW w:w="1065" w:type="dxa"/>
            <w:shd w:val="clear" w:color="auto" w:fill="auto"/>
          </w:tcPr>
          <w:p w:rsidR="006C3FDA" w:rsidRPr="000C6E10" w:rsidRDefault="006C3FDA" w:rsidP="00453FCE">
            <w:pPr>
              <w:pStyle w:val="ad"/>
              <w:spacing w:after="0"/>
              <w:ind w:firstLine="425"/>
              <w:jc w:val="center"/>
              <w:rPr>
                <w:lang w:val="uk-UA"/>
              </w:rPr>
            </w:pPr>
          </w:p>
        </w:tc>
        <w:tc>
          <w:tcPr>
            <w:tcW w:w="931" w:type="dxa"/>
            <w:shd w:val="clear" w:color="auto" w:fill="auto"/>
          </w:tcPr>
          <w:p w:rsidR="006C3FDA" w:rsidRPr="000C6E10" w:rsidRDefault="006C3FDA" w:rsidP="00453FCE">
            <w:pPr>
              <w:pStyle w:val="ad"/>
              <w:spacing w:after="0"/>
              <w:ind w:firstLine="425"/>
              <w:jc w:val="center"/>
              <w:rPr>
                <w:lang w:val="uk-UA"/>
              </w:rPr>
            </w:pPr>
            <w:r w:rsidRPr="000C6E10">
              <w:rPr>
                <w:lang w:val="uk-UA"/>
              </w:rPr>
              <w:t>11</w:t>
            </w:r>
          </w:p>
        </w:tc>
        <w:tc>
          <w:tcPr>
            <w:tcW w:w="997" w:type="dxa"/>
            <w:shd w:val="clear" w:color="auto" w:fill="auto"/>
          </w:tcPr>
          <w:p w:rsidR="006C3FDA" w:rsidRPr="000C6E10" w:rsidRDefault="006C3FDA" w:rsidP="00453FCE">
            <w:pPr>
              <w:pStyle w:val="ad"/>
              <w:spacing w:after="0"/>
              <w:ind w:firstLine="425"/>
              <w:jc w:val="center"/>
              <w:rPr>
                <w:lang w:val="uk-UA"/>
              </w:rPr>
            </w:pPr>
            <w:r w:rsidRPr="000C6E10">
              <w:rPr>
                <w:lang w:val="uk-UA"/>
              </w:rPr>
              <w:t>44</w:t>
            </w:r>
          </w:p>
        </w:tc>
      </w:tr>
      <w:tr w:rsidR="00D27FA8">
        <w:tc>
          <w:tcPr>
            <w:tcW w:w="2250" w:type="dxa"/>
            <w:shd w:val="clear" w:color="auto" w:fill="auto"/>
          </w:tcPr>
          <w:p w:rsidR="006C3FDA" w:rsidRPr="000C6E10" w:rsidRDefault="006C3FDA" w:rsidP="00453FCE">
            <w:pPr>
              <w:pStyle w:val="ad"/>
              <w:spacing w:after="0"/>
              <w:ind w:firstLine="425"/>
              <w:jc w:val="center"/>
              <w:rPr>
                <w:lang w:val="uk-UA"/>
              </w:rPr>
            </w:pPr>
            <w:r w:rsidRPr="000C6E10">
              <w:rPr>
                <w:lang w:val="uk-UA"/>
              </w:rPr>
              <w:t>Нерозподілений прибуток</w:t>
            </w:r>
          </w:p>
        </w:tc>
        <w:tc>
          <w:tcPr>
            <w:tcW w:w="1125" w:type="dxa"/>
            <w:shd w:val="clear" w:color="auto" w:fill="auto"/>
          </w:tcPr>
          <w:p w:rsidR="006C3FDA" w:rsidRPr="000C6E10" w:rsidRDefault="006C3FDA" w:rsidP="00453FCE">
            <w:pPr>
              <w:pStyle w:val="ad"/>
              <w:spacing w:after="0"/>
              <w:ind w:firstLine="425"/>
              <w:jc w:val="center"/>
              <w:rPr>
                <w:lang w:val="uk-UA"/>
              </w:rPr>
            </w:pPr>
            <w:r w:rsidRPr="000C6E10">
              <w:rPr>
                <w:lang w:val="uk-UA"/>
              </w:rPr>
              <w:t>731</w:t>
            </w:r>
          </w:p>
        </w:tc>
        <w:tc>
          <w:tcPr>
            <w:tcW w:w="1005" w:type="dxa"/>
            <w:shd w:val="clear" w:color="auto" w:fill="auto"/>
          </w:tcPr>
          <w:p w:rsidR="006C3FDA" w:rsidRPr="000C6E10" w:rsidRDefault="006C3FDA" w:rsidP="00453FCE">
            <w:pPr>
              <w:pStyle w:val="ad"/>
              <w:spacing w:after="0"/>
              <w:ind w:firstLine="425"/>
              <w:jc w:val="center"/>
              <w:rPr>
                <w:lang w:val="uk-UA"/>
              </w:rPr>
            </w:pPr>
            <w:r w:rsidRPr="000C6E10">
              <w:rPr>
                <w:lang w:val="uk-UA"/>
              </w:rPr>
              <w:t>174</w:t>
            </w:r>
          </w:p>
        </w:tc>
        <w:tc>
          <w:tcPr>
            <w:tcW w:w="990" w:type="dxa"/>
            <w:shd w:val="clear" w:color="auto" w:fill="auto"/>
          </w:tcPr>
          <w:p w:rsidR="006C3FDA" w:rsidRPr="000C6E10" w:rsidRDefault="006C3FDA" w:rsidP="00453FCE">
            <w:pPr>
              <w:pStyle w:val="ad"/>
              <w:spacing w:after="0"/>
              <w:ind w:firstLine="425"/>
              <w:jc w:val="center"/>
              <w:rPr>
                <w:lang w:val="uk-UA"/>
              </w:rPr>
            </w:pPr>
            <w:r w:rsidRPr="000C6E10">
              <w:rPr>
                <w:lang w:val="uk-UA"/>
              </w:rPr>
              <w:t>(11)</w:t>
            </w:r>
          </w:p>
        </w:tc>
        <w:tc>
          <w:tcPr>
            <w:tcW w:w="1185" w:type="dxa"/>
            <w:shd w:val="clear" w:color="auto" w:fill="auto"/>
          </w:tcPr>
          <w:p w:rsidR="006C3FDA" w:rsidRPr="000C6E10" w:rsidRDefault="006C3FDA" w:rsidP="00453FCE">
            <w:pPr>
              <w:pStyle w:val="ad"/>
              <w:spacing w:after="0"/>
              <w:ind w:firstLine="425"/>
              <w:jc w:val="center"/>
              <w:rPr>
                <w:lang w:val="uk-UA"/>
              </w:rPr>
            </w:pPr>
            <w:r w:rsidRPr="000C6E10">
              <w:rPr>
                <w:lang w:val="uk-UA"/>
              </w:rPr>
              <w:t>(203)</w:t>
            </w:r>
          </w:p>
        </w:tc>
        <w:tc>
          <w:tcPr>
            <w:tcW w:w="1065" w:type="dxa"/>
            <w:shd w:val="clear" w:color="auto" w:fill="auto"/>
          </w:tcPr>
          <w:p w:rsidR="006C3FDA" w:rsidRPr="000C6E10" w:rsidRDefault="006C3FDA" w:rsidP="00453FCE">
            <w:pPr>
              <w:pStyle w:val="ad"/>
              <w:spacing w:after="0"/>
              <w:ind w:firstLine="425"/>
              <w:jc w:val="center"/>
              <w:rPr>
                <w:lang w:val="uk-UA"/>
              </w:rPr>
            </w:pPr>
          </w:p>
        </w:tc>
        <w:tc>
          <w:tcPr>
            <w:tcW w:w="931" w:type="dxa"/>
            <w:shd w:val="clear" w:color="auto" w:fill="auto"/>
          </w:tcPr>
          <w:p w:rsidR="006C3FDA" w:rsidRPr="000C6E10" w:rsidRDefault="006C3FDA" w:rsidP="00453FCE">
            <w:pPr>
              <w:pStyle w:val="ad"/>
              <w:spacing w:after="0"/>
              <w:ind w:firstLine="425"/>
              <w:jc w:val="center"/>
              <w:rPr>
                <w:lang w:val="uk-UA"/>
              </w:rPr>
            </w:pPr>
            <w:r w:rsidRPr="000C6E10">
              <w:rPr>
                <w:lang w:val="uk-UA"/>
              </w:rPr>
              <w:t>(40)</w:t>
            </w:r>
          </w:p>
        </w:tc>
        <w:tc>
          <w:tcPr>
            <w:tcW w:w="997" w:type="dxa"/>
            <w:shd w:val="clear" w:color="auto" w:fill="auto"/>
          </w:tcPr>
          <w:p w:rsidR="006C3FDA" w:rsidRPr="000C6E10" w:rsidRDefault="006C3FDA" w:rsidP="00453FCE">
            <w:pPr>
              <w:pStyle w:val="ad"/>
              <w:spacing w:after="0"/>
              <w:ind w:firstLine="425"/>
              <w:jc w:val="center"/>
              <w:rPr>
                <w:lang w:val="uk-UA"/>
              </w:rPr>
            </w:pPr>
            <w:r w:rsidRPr="000C6E10">
              <w:rPr>
                <w:lang w:val="uk-UA"/>
              </w:rPr>
              <w:t>691</w:t>
            </w:r>
          </w:p>
        </w:tc>
      </w:tr>
      <w:tr w:rsidR="00D27FA8">
        <w:tc>
          <w:tcPr>
            <w:tcW w:w="2250" w:type="dxa"/>
            <w:shd w:val="clear" w:color="auto" w:fill="auto"/>
          </w:tcPr>
          <w:p w:rsidR="006C3FDA" w:rsidRPr="000C6E10" w:rsidRDefault="006C3FDA" w:rsidP="00453FCE">
            <w:pPr>
              <w:pStyle w:val="ad"/>
              <w:spacing w:after="0"/>
              <w:ind w:firstLine="425"/>
              <w:jc w:val="center"/>
              <w:rPr>
                <w:lang w:val="uk-UA"/>
              </w:rPr>
            </w:pPr>
            <w:r w:rsidRPr="000C6E10">
              <w:rPr>
                <w:lang w:val="uk-UA"/>
              </w:rPr>
              <w:t>Неоплачений капітал</w:t>
            </w:r>
          </w:p>
        </w:tc>
        <w:tc>
          <w:tcPr>
            <w:tcW w:w="1125" w:type="dxa"/>
            <w:shd w:val="clear" w:color="auto" w:fill="auto"/>
          </w:tcPr>
          <w:p w:rsidR="006C3FDA" w:rsidRPr="000C6E10" w:rsidRDefault="006C3FDA" w:rsidP="00453FCE">
            <w:pPr>
              <w:pStyle w:val="ad"/>
              <w:spacing w:after="0"/>
              <w:ind w:firstLine="425"/>
              <w:jc w:val="center"/>
              <w:rPr>
                <w:lang w:val="uk-UA"/>
              </w:rPr>
            </w:pPr>
            <w:r w:rsidRPr="000C6E10">
              <w:rPr>
                <w:lang w:val="uk-UA"/>
              </w:rPr>
              <w:t>(100)</w:t>
            </w:r>
          </w:p>
        </w:tc>
        <w:tc>
          <w:tcPr>
            <w:tcW w:w="1005" w:type="dxa"/>
            <w:shd w:val="clear" w:color="auto" w:fill="auto"/>
          </w:tcPr>
          <w:p w:rsidR="006C3FDA" w:rsidRPr="000C6E10" w:rsidRDefault="006C3FDA" w:rsidP="00453FCE">
            <w:pPr>
              <w:pStyle w:val="ad"/>
              <w:spacing w:after="0"/>
              <w:ind w:firstLine="425"/>
              <w:jc w:val="center"/>
              <w:rPr>
                <w:lang w:val="uk-UA"/>
              </w:rPr>
            </w:pPr>
          </w:p>
        </w:tc>
        <w:tc>
          <w:tcPr>
            <w:tcW w:w="990" w:type="dxa"/>
            <w:shd w:val="clear" w:color="auto" w:fill="auto"/>
          </w:tcPr>
          <w:p w:rsidR="006C3FDA" w:rsidRPr="000C6E10" w:rsidRDefault="006C3FDA" w:rsidP="00453FCE">
            <w:pPr>
              <w:pStyle w:val="ad"/>
              <w:spacing w:after="0"/>
              <w:ind w:firstLine="425"/>
              <w:jc w:val="center"/>
              <w:rPr>
                <w:lang w:val="uk-UA"/>
              </w:rPr>
            </w:pPr>
          </w:p>
        </w:tc>
        <w:tc>
          <w:tcPr>
            <w:tcW w:w="1185" w:type="dxa"/>
            <w:shd w:val="clear" w:color="auto" w:fill="auto"/>
          </w:tcPr>
          <w:p w:rsidR="006C3FDA" w:rsidRPr="000C6E10" w:rsidRDefault="006C3FDA" w:rsidP="00453FCE">
            <w:pPr>
              <w:pStyle w:val="ad"/>
              <w:spacing w:after="0"/>
              <w:ind w:firstLine="425"/>
              <w:jc w:val="center"/>
              <w:rPr>
                <w:lang w:val="uk-UA"/>
              </w:rPr>
            </w:pPr>
          </w:p>
        </w:tc>
        <w:tc>
          <w:tcPr>
            <w:tcW w:w="1065" w:type="dxa"/>
            <w:shd w:val="clear" w:color="auto" w:fill="auto"/>
          </w:tcPr>
          <w:p w:rsidR="006C3FDA" w:rsidRPr="000C6E10" w:rsidRDefault="006C3FDA" w:rsidP="00453FCE">
            <w:pPr>
              <w:pStyle w:val="ad"/>
              <w:spacing w:after="0"/>
              <w:ind w:firstLine="425"/>
              <w:jc w:val="center"/>
              <w:rPr>
                <w:lang w:val="uk-UA"/>
              </w:rPr>
            </w:pPr>
            <w:r w:rsidRPr="000C6E10">
              <w:rPr>
                <w:lang w:val="uk-UA"/>
              </w:rPr>
              <w:t>100</w:t>
            </w:r>
          </w:p>
        </w:tc>
        <w:tc>
          <w:tcPr>
            <w:tcW w:w="931" w:type="dxa"/>
            <w:shd w:val="clear" w:color="auto" w:fill="auto"/>
          </w:tcPr>
          <w:p w:rsidR="006C3FDA" w:rsidRPr="000C6E10" w:rsidRDefault="006C3FDA" w:rsidP="00453FCE">
            <w:pPr>
              <w:pStyle w:val="ad"/>
              <w:spacing w:after="0"/>
              <w:ind w:firstLine="425"/>
              <w:jc w:val="center"/>
              <w:rPr>
                <w:lang w:val="uk-UA"/>
              </w:rPr>
            </w:pPr>
            <w:r w:rsidRPr="000C6E10">
              <w:rPr>
                <w:lang w:val="uk-UA"/>
              </w:rPr>
              <w:t>100</w:t>
            </w:r>
          </w:p>
        </w:tc>
        <w:tc>
          <w:tcPr>
            <w:tcW w:w="997" w:type="dxa"/>
            <w:shd w:val="clear" w:color="auto" w:fill="auto"/>
          </w:tcPr>
          <w:p w:rsidR="006C3FDA" w:rsidRPr="000C6E10" w:rsidRDefault="006C3FDA" w:rsidP="00453FCE">
            <w:pPr>
              <w:pStyle w:val="ad"/>
              <w:spacing w:after="0"/>
              <w:ind w:firstLine="425"/>
              <w:jc w:val="center"/>
              <w:rPr>
                <w:lang w:val="uk-UA"/>
              </w:rPr>
            </w:pPr>
          </w:p>
        </w:tc>
      </w:tr>
      <w:tr w:rsidR="00D27FA8">
        <w:tc>
          <w:tcPr>
            <w:tcW w:w="2250" w:type="dxa"/>
            <w:shd w:val="clear" w:color="auto" w:fill="auto"/>
          </w:tcPr>
          <w:p w:rsidR="006C3FDA" w:rsidRPr="000C6E10" w:rsidRDefault="006C3FDA" w:rsidP="00453FCE">
            <w:pPr>
              <w:pStyle w:val="ad"/>
              <w:spacing w:after="0"/>
              <w:ind w:firstLine="425"/>
              <w:rPr>
                <w:b/>
                <w:bCs/>
                <w:lang w:val="uk-UA"/>
              </w:rPr>
            </w:pPr>
            <w:r w:rsidRPr="000C6E10">
              <w:rPr>
                <w:lang w:val="uk-UA"/>
              </w:rPr>
              <w:t>Разом</w:t>
            </w:r>
          </w:p>
        </w:tc>
        <w:tc>
          <w:tcPr>
            <w:tcW w:w="1125" w:type="dxa"/>
            <w:shd w:val="clear" w:color="auto" w:fill="auto"/>
          </w:tcPr>
          <w:p w:rsidR="006C3FDA" w:rsidRPr="000C6E10" w:rsidRDefault="006C3FDA" w:rsidP="00453FCE">
            <w:pPr>
              <w:pStyle w:val="ad"/>
              <w:spacing w:after="0"/>
              <w:ind w:firstLine="425"/>
              <w:jc w:val="center"/>
              <w:rPr>
                <w:b/>
                <w:bCs/>
                <w:lang w:val="uk-UA"/>
              </w:rPr>
            </w:pPr>
            <w:r w:rsidRPr="000C6E10">
              <w:rPr>
                <w:b/>
                <w:bCs/>
                <w:lang w:val="uk-UA"/>
              </w:rPr>
              <w:t>1214</w:t>
            </w:r>
          </w:p>
        </w:tc>
        <w:tc>
          <w:tcPr>
            <w:tcW w:w="1005" w:type="dxa"/>
            <w:shd w:val="clear" w:color="auto" w:fill="auto"/>
          </w:tcPr>
          <w:p w:rsidR="006C3FDA" w:rsidRPr="000C6E10" w:rsidRDefault="006C3FDA" w:rsidP="00453FCE">
            <w:pPr>
              <w:pStyle w:val="ad"/>
              <w:spacing w:after="0"/>
              <w:ind w:firstLine="425"/>
              <w:jc w:val="center"/>
              <w:rPr>
                <w:b/>
                <w:bCs/>
                <w:lang w:val="uk-UA"/>
              </w:rPr>
            </w:pPr>
            <w:r w:rsidRPr="000C6E10">
              <w:rPr>
                <w:b/>
                <w:bCs/>
                <w:lang w:val="uk-UA"/>
              </w:rPr>
              <w:t>174</w:t>
            </w:r>
          </w:p>
        </w:tc>
        <w:tc>
          <w:tcPr>
            <w:tcW w:w="990" w:type="dxa"/>
            <w:shd w:val="clear" w:color="auto" w:fill="auto"/>
          </w:tcPr>
          <w:p w:rsidR="006C3FDA" w:rsidRPr="000C6E10" w:rsidRDefault="006C3FDA" w:rsidP="00453FCE">
            <w:pPr>
              <w:pStyle w:val="ad"/>
              <w:spacing w:after="0"/>
              <w:ind w:firstLine="425"/>
              <w:jc w:val="center"/>
              <w:rPr>
                <w:b/>
                <w:bCs/>
                <w:lang w:val="uk-UA"/>
              </w:rPr>
            </w:pPr>
          </w:p>
        </w:tc>
        <w:tc>
          <w:tcPr>
            <w:tcW w:w="1185" w:type="dxa"/>
            <w:shd w:val="clear" w:color="auto" w:fill="auto"/>
          </w:tcPr>
          <w:p w:rsidR="006C3FDA" w:rsidRPr="000C6E10" w:rsidRDefault="006C3FDA" w:rsidP="00453FCE">
            <w:pPr>
              <w:pStyle w:val="ad"/>
              <w:spacing w:after="0"/>
              <w:ind w:firstLine="425"/>
              <w:jc w:val="center"/>
              <w:rPr>
                <w:b/>
                <w:bCs/>
                <w:lang w:val="uk-UA"/>
              </w:rPr>
            </w:pPr>
            <w:r w:rsidRPr="000C6E10">
              <w:rPr>
                <w:b/>
                <w:bCs/>
                <w:lang w:val="uk-UA"/>
              </w:rPr>
              <w:t>(203)</w:t>
            </w:r>
          </w:p>
        </w:tc>
        <w:tc>
          <w:tcPr>
            <w:tcW w:w="1065" w:type="dxa"/>
            <w:shd w:val="clear" w:color="auto" w:fill="auto"/>
          </w:tcPr>
          <w:p w:rsidR="006C3FDA" w:rsidRPr="000C6E10" w:rsidRDefault="006C3FDA" w:rsidP="00453FCE">
            <w:pPr>
              <w:pStyle w:val="ad"/>
              <w:spacing w:after="0"/>
              <w:ind w:firstLine="425"/>
              <w:jc w:val="center"/>
              <w:rPr>
                <w:b/>
                <w:bCs/>
                <w:lang w:val="uk-UA"/>
              </w:rPr>
            </w:pPr>
            <w:r w:rsidRPr="000C6E10">
              <w:rPr>
                <w:b/>
                <w:bCs/>
                <w:lang w:val="uk-UA"/>
              </w:rPr>
              <w:t>100</w:t>
            </w:r>
          </w:p>
        </w:tc>
        <w:tc>
          <w:tcPr>
            <w:tcW w:w="931" w:type="dxa"/>
            <w:shd w:val="clear" w:color="auto" w:fill="auto"/>
          </w:tcPr>
          <w:p w:rsidR="006C3FDA" w:rsidRPr="000C6E10" w:rsidRDefault="006C3FDA" w:rsidP="00453FCE">
            <w:pPr>
              <w:pStyle w:val="ad"/>
              <w:spacing w:after="0"/>
              <w:ind w:firstLine="425"/>
              <w:jc w:val="center"/>
              <w:rPr>
                <w:b/>
                <w:bCs/>
                <w:lang w:val="uk-UA"/>
              </w:rPr>
            </w:pPr>
            <w:r w:rsidRPr="000C6E10">
              <w:rPr>
                <w:b/>
                <w:bCs/>
                <w:lang w:val="uk-UA"/>
              </w:rPr>
              <w:t>71</w:t>
            </w:r>
          </w:p>
        </w:tc>
        <w:tc>
          <w:tcPr>
            <w:tcW w:w="997" w:type="dxa"/>
            <w:shd w:val="clear" w:color="auto" w:fill="auto"/>
          </w:tcPr>
          <w:p w:rsidR="006C3FDA" w:rsidRPr="000C6E10" w:rsidRDefault="006C3FDA" w:rsidP="00453FCE">
            <w:pPr>
              <w:pStyle w:val="ad"/>
              <w:spacing w:after="0"/>
              <w:ind w:firstLine="425"/>
              <w:jc w:val="center"/>
              <w:rPr>
                <w:lang w:val="uk-UA"/>
              </w:rPr>
            </w:pPr>
            <w:r w:rsidRPr="000C6E10">
              <w:rPr>
                <w:b/>
                <w:bCs/>
                <w:lang w:val="uk-UA"/>
              </w:rPr>
              <w:t>1285</w:t>
            </w:r>
          </w:p>
        </w:tc>
      </w:tr>
    </w:tbl>
    <w:p w:rsidR="006C3FDA" w:rsidRPr="000C6E10" w:rsidRDefault="006C3FDA" w:rsidP="00453FCE">
      <w:pPr>
        <w:widowControl w:val="0"/>
        <w:spacing w:after="0" w:line="228" w:lineRule="auto"/>
        <w:ind w:left="120" w:firstLine="425"/>
        <w:rPr>
          <w:rFonts w:ascii="Arial" w:hAnsi="Arial" w:cs="Arial"/>
          <w:sz w:val="20"/>
          <w:szCs w:val="20"/>
          <w:lang w:val="uk-UA"/>
        </w:rPr>
      </w:pPr>
    </w:p>
    <w:p w:rsidR="006C3FDA" w:rsidRPr="000C6E10" w:rsidRDefault="006C3FDA" w:rsidP="00453FCE">
      <w:pPr>
        <w:ind w:firstLine="425"/>
        <w:rPr>
          <w:rFonts w:ascii="Arial" w:hAnsi="Arial" w:cs="Arial"/>
          <w:b/>
          <w:bCs/>
          <w:sz w:val="20"/>
          <w:szCs w:val="20"/>
          <w:shd w:val="clear" w:color="auto" w:fill="FFFFFF"/>
          <w:lang w:val="uk-UA"/>
        </w:rPr>
      </w:pPr>
      <w:r w:rsidRPr="000C6E10">
        <w:rPr>
          <w:rFonts w:ascii="Arial" w:hAnsi="Arial" w:cs="Arial"/>
          <w:sz w:val="20"/>
          <w:szCs w:val="20"/>
          <w:shd w:val="clear" w:color="auto" w:fill="FFFFFF"/>
          <w:lang w:val="uk-UA"/>
        </w:rPr>
        <w:t xml:space="preserve">Згідно Розпорядження </w:t>
      </w:r>
      <w:r w:rsidR="00281073" w:rsidRPr="000C6E10">
        <w:rPr>
          <w:rFonts w:ascii="Arial" w:hAnsi="Arial" w:cs="Arial"/>
          <w:sz w:val="20"/>
          <w:szCs w:val="20"/>
          <w:shd w:val="clear" w:color="auto" w:fill="FFFFFF"/>
          <w:lang w:val="uk-UA"/>
        </w:rPr>
        <w:t>Національної</w:t>
      </w:r>
      <w:r w:rsidRPr="000C6E10">
        <w:rPr>
          <w:rFonts w:ascii="Arial" w:hAnsi="Arial" w:cs="Arial"/>
          <w:sz w:val="20"/>
          <w:szCs w:val="20"/>
          <w:shd w:val="clear" w:color="auto" w:fill="FFFFFF"/>
          <w:lang w:val="uk-UA"/>
        </w:rPr>
        <w:t xml:space="preserve"> комісії</w:t>
      </w:r>
      <w:r w:rsidR="00BA157C" w:rsidRPr="000C6E10">
        <w:rPr>
          <w:rFonts w:ascii="Arial" w:hAnsi="Arial" w:cs="Arial"/>
          <w:sz w:val="20"/>
          <w:szCs w:val="20"/>
          <w:shd w:val="clear" w:color="auto" w:fill="FFFFFF"/>
          <w:lang w:val="uk-UA"/>
        </w:rPr>
        <w:t xml:space="preserve">, що здійснює державне </w:t>
      </w:r>
      <w:r w:rsidRPr="000C6E10">
        <w:rPr>
          <w:rFonts w:ascii="Arial" w:hAnsi="Arial" w:cs="Arial"/>
          <w:sz w:val="20"/>
          <w:szCs w:val="20"/>
          <w:shd w:val="clear" w:color="auto" w:fill="FFFFFF"/>
          <w:lang w:val="uk-UA"/>
        </w:rPr>
        <w:t>регулювання</w:t>
      </w:r>
      <w:r w:rsidR="00BA157C" w:rsidRPr="000C6E10">
        <w:rPr>
          <w:rFonts w:ascii="Arial" w:hAnsi="Arial" w:cs="Arial"/>
          <w:sz w:val="20"/>
          <w:szCs w:val="20"/>
          <w:shd w:val="clear" w:color="auto" w:fill="FFFFFF"/>
          <w:lang w:val="uk-UA"/>
        </w:rPr>
        <w:t xml:space="preserve"> у сфері</w:t>
      </w:r>
      <w:r w:rsidRPr="000C6E10">
        <w:rPr>
          <w:rFonts w:ascii="Arial" w:hAnsi="Arial" w:cs="Arial"/>
          <w:sz w:val="20"/>
          <w:szCs w:val="20"/>
          <w:shd w:val="clear" w:color="auto" w:fill="FFFFFF"/>
          <w:lang w:val="uk-UA"/>
        </w:rPr>
        <w:t xml:space="preserve"> ринків фінансових послуг України від </w:t>
      </w:r>
      <w:r w:rsidR="00BA157C" w:rsidRPr="000C6E10">
        <w:rPr>
          <w:rFonts w:ascii="Arial" w:hAnsi="Arial" w:cs="Arial"/>
          <w:sz w:val="20"/>
          <w:szCs w:val="20"/>
          <w:shd w:val="clear" w:color="auto" w:fill="FFFFFF"/>
          <w:lang w:val="uk-UA"/>
        </w:rPr>
        <w:t>15грудня</w:t>
      </w:r>
      <w:r w:rsidRPr="000C6E10">
        <w:rPr>
          <w:rFonts w:ascii="Arial" w:hAnsi="Arial" w:cs="Arial"/>
          <w:sz w:val="20"/>
          <w:szCs w:val="20"/>
          <w:shd w:val="clear" w:color="auto" w:fill="FFFFFF"/>
          <w:lang w:val="uk-UA"/>
        </w:rPr>
        <w:t xml:space="preserve"> 20</w:t>
      </w:r>
      <w:r w:rsidR="00BA157C" w:rsidRPr="000C6E10">
        <w:rPr>
          <w:rFonts w:ascii="Arial" w:hAnsi="Arial" w:cs="Arial"/>
          <w:sz w:val="20"/>
          <w:szCs w:val="20"/>
          <w:shd w:val="clear" w:color="auto" w:fill="FFFFFF"/>
          <w:lang w:val="uk-UA"/>
        </w:rPr>
        <w:t>16</w:t>
      </w:r>
      <w:r w:rsidRPr="000C6E10">
        <w:rPr>
          <w:rFonts w:ascii="Arial" w:hAnsi="Arial" w:cs="Arial"/>
          <w:sz w:val="20"/>
          <w:szCs w:val="20"/>
          <w:shd w:val="clear" w:color="auto" w:fill="FFFFFF"/>
          <w:lang w:val="uk-UA"/>
        </w:rPr>
        <w:t xml:space="preserve"> року N 3</w:t>
      </w:r>
      <w:r w:rsidR="00BA157C" w:rsidRPr="000C6E10">
        <w:rPr>
          <w:rFonts w:ascii="Arial" w:hAnsi="Arial" w:cs="Arial"/>
          <w:sz w:val="20"/>
          <w:szCs w:val="20"/>
          <w:shd w:val="clear" w:color="auto" w:fill="FFFFFF"/>
          <w:lang w:val="uk-UA"/>
        </w:rPr>
        <w:t>120</w:t>
      </w:r>
      <w:r w:rsidRPr="000C6E10">
        <w:rPr>
          <w:rFonts w:ascii="Arial" w:hAnsi="Arial" w:cs="Arial"/>
          <w:sz w:val="20"/>
          <w:szCs w:val="20"/>
          <w:shd w:val="clear" w:color="auto" w:fill="FFFFFF"/>
          <w:lang w:val="uk-UA"/>
        </w:rPr>
        <w:t xml:space="preserve">, ломбарди повинні мати власний капітал у розмірі не менше </w:t>
      </w:r>
      <w:r w:rsidR="00281073" w:rsidRPr="000C6E10">
        <w:rPr>
          <w:rFonts w:ascii="Arial" w:hAnsi="Arial" w:cs="Arial"/>
          <w:sz w:val="20"/>
          <w:szCs w:val="20"/>
          <w:shd w:val="clear" w:color="auto" w:fill="FFFFFF"/>
          <w:lang w:val="uk-UA"/>
        </w:rPr>
        <w:t>1 млн.</w:t>
      </w:r>
      <w:r w:rsidRPr="000C6E10">
        <w:rPr>
          <w:rFonts w:ascii="Arial" w:hAnsi="Arial" w:cs="Arial"/>
          <w:sz w:val="20"/>
          <w:szCs w:val="20"/>
          <w:shd w:val="clear" w:color="auto" w:fill="FFFFFF"/>
          <w:lang w:val="uk-UA"/>
        </w:rPr>
        <w:t xml:space="preserve"> гривень. У Товаристві ця вимога витримана.</w:t>
      </w:r>
    </w:p>
    <w:p w:rsidR="006C3FDA" w:rsidRDefault="006C3FDA" w:rsidP="00453FCE">
      <w:pPr>
        <w:pStyle w:val="19"/>
        <w:widowControl w:val="0"/>
        <w:spacing w:after="0"/>
        <w:ind w:left="0" w:firstLine="425"/>
        <w:rPr>
          <w:rFonts w:ascii="Arial" w:hAnsi="Arial" w:cs="Arial"/>
          <w:b/>
          <w:bCs/>
          <w:sz w:val="20"/>
          <w:szCs w:val="20"/>
          <w:lang w:val="uk-UA"/>
        </w:rPr>
      </w:pPr>
      <w:r w:rsidRPr="000C6E10">
        <w:rPr>
          <w:rFonts w:ascii="Arial" w:hAnsi="Arial" w:cs="Arial"/>
          <w:b/>
          <w:bCs/>
          <w:sz w:val="20"/>
          <w:szCs w:val="20"/>
          <w:shd w:val="clear" w:color="auto" w:fill="FFFFFF"/>
          <w:lang w:val="uk-UA"/>
        </w:rPr>
        <w:t>9. Управління ризиками та ка</w:t>
      </w:r>
      <w:r w:rsidR="0066121F">
        <w:rPr>
          <w:rFonts w:ascii="Arial" w:hAnsi="Arial" w:cs="Arial"/>
          <w:b/>
          <w:bCs/>
          <w:sz w:val="20"/>
          <w:szCs w:val="20"/>
          <w:lang w:val="uk-UA"/>
        </w:rPr>
        <w:t>піталом</w:t>
      </w:r>
    </w:p>
    <w:p w:rsidR="0066121F" w:rsidRPr="000C6E10" w:rsidRDefault="0066121F" w:rsidP="00453FCE">
      <w:pPr>
        <w:pStyle w:val="19"/>
        <w:widowControl w:val="0"/>
        <w:spacing w:after="0"/>
        <w:ind w:left="0" w:firstLine="425"/>
        <w:rPr>
          <w:rFonts w:ascii="Arial" w:hAnsi="Arial" w:cs="Arial"/>
          <w:b/>
          <w:bCs/>
          <w:sz w:val="20"/>
          <w:szCs w:val="20"/>
          <w:lang w:val="uk-UA"/>
        </w:rPr>
      </w:pPr>
    </w:p>
    <w:p w:rsidR="00BA157C" w:rsidRPr="000C6E10" w:rsidRDefault="006C3FDA" w:rsidP="00390738">
      <w:pPr>
        <w:widowControl w:val="0"/>
        <w:spacing w:after="0" w:line="228" w:lineRule="auto"/>
        <w:ind w:right="20" w:firstLine="0"/>
        <w:jc w:val="center"/>
        <w:rPr>
          <w:rFonts w:ascii="Arial" w:hAnsi="Arial" w:cs="Arial"/>
          <w:lang w:val="uk-UA"/>
        </w:rPr>
      </w:pPr>
      <w:r w:rsidRPr="000C6E10">
        <w:rPr>
          <w:rFonts w:ascii="Arial" w:hAnsi="Arial" w:cs="Arial"/>
          <w:b/>
          <w:bCs/>
          <w:sz w:val="20"/>
          <w:szCs w:val="20"/>
          <w:lang w:val="uk-UA"/>
        </w:rPr>
        <w:t>Цілі та політика управління капіталом:</w:t>
      </w:r>
    </w:p>
    <w:p w:rsidR="00BA157C" w:rsidRPr="000C6E10" w:rsidRDefault="00BA157C" w:rsidP="00453FCE">
      <w:pPr>
        <w:pStyle w:val="HTML1"/>
        <w:ind w:firstLine="425"/>
        <w:rPr>
          <w:rFonts w:ascii="Arial" w:hAnsi="Arial" w:cs="Arial"/>
          <w:lang w:val="uk-UA"/>
        </w:rPr>
      </w:pPr>
      <w:r w:rsidRPr="000C6E10">
        <w:rPr>
          <w:rFonts w:ascii="Arial" w:hAnsi="Arial" w:cs="Arial"/>
          <w:lang w:val="uk-UA"/>
        </w:rPr>
        <w:t>Управління капіталом Товариством спрямовано на досягнення наступних цілей:</w:t>
      </w:r>
    </w:p>
    <w:p w:rsidR="00BA157C" w:rsidRPr="000C6E10" w:rsidRDefault="00BA157C" w:rsidP="0066121F">
      <w:pPr>
        <w:pStyle w:val="HTML1"/>
        <w:ind w:firstLine="425"/>
        <w:rPr>
          <w:rFonts w:ascii="Arial" w:hAnsi="Arial" w:cs="Arial"/>
          <w:lang w:val="uk-UA"/>
        </w:rPr>
      </w:pPr>
      <w:r w:rsidRPr="000C6E10">
        <w:rPr>
          <w:rFonts w:ascii="Arial" w:hAnsi="Arial" w:cs="Arial"/>
          <w:lang w:val="uk-UA"/>
        </w:rPr>
        <w:t xml:space="preserve"> - дотримання вимог до капіталу, встановлених регулятором; </w:t>
      </w:r>
    </w:p>
    <w:p w:rsidR="00BA157C" w:rsidRPr="000C6E10" w:rsidRDefault="00BA157C" w:rsidP="0066121F">
      <w:pPr>
        <w:pStyle w:val="HTML1"/>
        <w:ind w:firstLine="425"/>
        <w:jc w:val="left"/>
        <w:rPr>
          <w:rFonts w:ascii="Arial" w:hAnsi="Arial" w:cs="Arial"/>
          <w:lang w:val="uk-UA"/>
        </w:rPr>
      </w:pPr>
      <w:r w:rsidRPr="000C6E10">
        <w:rPr>
          <w:rFonts w:ascii="Arial" w:hAnsi="Arial" w:cs="Arial"/>
          <w:lang w:val="uk-UA"/>
        </w:rPr>
        <w:t>- забезпечення здатності Товариства функціонувати в якості безперервно діючого підприємства.</w:t>
      </w:r>
    </w:p>
    <w:p w:rsidR="006C3FDA" w:rsidRPr="000C6E10" w:rsidRDefault="00BA157C" w:rsidP="00453FCE">
      <w:pPr>
        <w:pStyle w:val="HTML1"/>
        <w:ind w:firstLine="425"/>
        <w:jc w:val="left"/>
        <w:rPr>
          <w:rFonts w:ascii="Arial" w:hAnsi="Arial" w:cs="Arial"/>
          <w:lang w:val="uk-UA"/>
        </w:rPr>
      </w:pPr>
      <w:r w:rsidRPr="000C6E10">
        <w:rPr>
          <w:rFonts w:ascii="Arial" w:hAnsi="Arial" w:cs="Arial"/>
          <w:lang w:val="uk-UA"/>
        </w:rPr>
        <w:t>Товариство вважає, що загальна сума капіталу, управління яким здійснюється, дорівнює сумі капіталу, показаному в балансі. Станом на кінець кожного звітного періоду Товариство аналізує наявну суму власного капіталу і може іі коригувати шляхом виплати дивідендів власникам. На Товариство поширюються зовнішні вимоги до капіталу. Основні зовнішні вимоги до капіталу – це мінімальна сума власного капіталу, а також ряд нормативів платоспроможності.</w:t>
      </w:r>
    </w:p>
    <w:p w:rsidR="00BA157C" w:rsidRPr="000C6E10" w:rsidRDefault="00BA157C" w:rsidP="00453FCE">
      <w:pPr>
        <w:widowControl w:val="0"/>
        <w:spacing w:after="0" w:line="228" w:lineRule="auto"/>
        <w:ind w:left="1110" w:right="20" w:firstLine="425"/>
        <w:rPr>
          <w:rFonts w:ascii="Arial" w:hAnsi="Arial" w:cs="Arial"/>
          <w:b/>
          <w:bCs/>
          <w:sz w:val="20"/>
          <w:szCs w:val="20"/>
          <w:lang w:val="uk-UA"/>
        </w:rPr>
      </w:pPr>
    </w:p>
    <w:p w:rsidR="006C3FDA" w:rsidRPr="000C6E10" w:rsidRDefault="006C3FDA" w:rsidP="00390738">
      <w:pPr>
        <w:widowControl w:val="0"/>
        <w:spacing w:after="0" w:line="228" w:lineRule="auto"/>
        <w:ind w:right="20" w:firstLine="0"/>
        <w:jc w:val="center"/>
        <w:rPr>
          <w:rFonts w:ascii="Arial" w:hAnsi="Arial" w:cs="Arial"/>
          <w:sz w:val="20"/>
          <w:szCs w:val="20"/>
          <w:shd w:val="clear" w:color="auto" w:fill="FFFF00"/>
          <w:lang w:val="uk-UA"/>
        </w:rPr>
      </w:pPr>
      <w:r w:rsidRPr="000C6E10">
        <w:rPr>
          <w:rFonts w:ascii="Arial" w:hAnsi="Arial" w:cs="Arial"/>
          <w:b/>
          <w:bCs/>
          <w:sz w:val="20"/>
          <w:szCs w:val="20"/>
          <w:lang w:val="uk-UA"/>
        </w:rPr>
        <w:t>Фінансові ризики та управління ними</w:t>
      </w:r>
    </w:p>
    <w:p w:rsidR="006C3FDA" w:rsidRPr="000C6E10" w:rsidRDefault="006C3FDA" w:rsidP="00453FCE">
      <w:pPr>
        <w:pStyle w:val="HTML1"/>
        <w:ind w:firstLine="425"/>
        <w:rPr>
          <w:rFonts w:ascii="Arial" w:hAnsi="Arial" w:cs="Arial"/>
          <w:lang w:val="uk-UA"/>
        </w:rPr>
      </w:pPr>
      <w:r w:rsidRPr="000C6E10">
        <w:rPr>
          <w:rFonts w:ascii="Arial" w:hAnsi="Arial" w:cs="Arial"/>
          <w:lang w:val="uk-UA"/>
        </w:rPr>
        <w:t>При управлінні ризиками Товариство дотримується таких принципів:</w:t>
      </w:r>
    </w:p>
    <w:p w:rsidR="006C3FDA" w:rsidRPr="000C6E10" w:rsidRDefault="008427F1" w:rsidP="008427F1">
      <w:pPr>
        <w:pStyle w:val="HTML1"/>
        <w:ind w:firstLine="425"/>
        <w:rPr>
          <w:rFonts w:ascii="Arial" w:hAnsi="Arial" w:cs="Arial"/>
          <w:lang w:val="uk-UA"/>
        </w:rPr>
      </w:pPr>
      <w:r>
        <w:rPr>
          <w:rFonts w:ascii="Arial" w:hAnsi="Arial" w:cs="Arial"/>
          <w:lang w:val="uk-UA"/>
        </w:rPr>
        <w:t xml:space="preserve">- </w:t>
      </w:r>
      <w:r w:rsidR="006C3FDA" w:rsidRPr="000C6E10">
        <w:rPr>
          <w:rFonts w:ascii="Arial" w:hAnsi="Arial" w:cs="Arial"/>
          <w:lang w:val="uk-UA"/>
        </w:rPr>
        <w:t>усвідомленість (усвідомлене прийняття ризиків) – Товариство належним чином оцінює та зважує можливі позитивні та негативні наслідки від реалізації ризику, усвідомлено приймає рішення про його прийняття або уникнення, враховуючи, що повне уникнення ризику може бути неможливим;</w:t>
      </w:r>
    </w:p>
    <w:p w:rsidR="006C3FDA" w:rsidRPr="000C6E10" w:rsidRDefault="008427F1" w:rsidP="008427F1">
      <w:pPr>
        <w:pStyle w:val="HTML1"/>
        <w:ind w:firstLine="425"/>
        <w:rPr>
          <w:rFonts w:ascii="Arial" w:hAnsi="Arial" w:cs="Arial"/>
          <w:lang w:val="uk-UA"/>
        </w:rPr>
      </w:pPr>
      <w:r>
        <w:rPr>
          <w:rFonts w:ascii="Arial" w:hAnsi="Arial" w:cs="Arial"/>
          <w:lang w:val="uk-UA"/>
        </w:rPr>
        <w:t xml:space="preserve">- </w:t>
      </w:r>
      <w:r w:rsidR="006C3FDA" w:rsidRPr="000C6E10">
        <w:rPr>
          <w:rFonts w:ascii="Arial" w:hAnsi="Arial" w:cs="Arial"/>
          <w:lang w:val="uk-UA"/>
        </w:rPr>
        <w:t>економічність – витрати Товариства на управління ризиками, тобто мінімізацію (нейтралізацію) чи оптимізацію відповідного ризику, не перевищує суму можливих фінансових збитків від його прийняття та/або реалізації при найбільш імовірному сценарії настання ризикового випадку;</w:t>
      </w:r>
    </w:p>
    <w:p w:rsidR="006C3FDA" w:rsidRPr="000C6E10" w:rsidRDefault="008427F1" w:rsidP="008427F1">
      <w:pPr>
        <w:pStyle w:val="HTML1"/>
        <w:ind w:firstLine="425"/>
        <w:rPr>
          <w:rFonts w:ascii="Arial" w:hAnsi="Arial" w:cs="Arial"/>
          <w:lang w:val="uk-UA"/>
        </w:rPr>
      </w:pPr>
      <w:r>
        <w:rPr>
          <w:rFonts w:ascii="Arial" w:hAnsi="Arial" w:cs="Arial"/>
          <w:lang w:val="uk-UA"/>
        </w:rPr>
        <w:t xml:space="preserve">- </w:t>
      </w:r>
      <w:r w:rsidR="006C3FDA" w:rsidRPr="000C6E10">
        <w:rPr>
          <w:rFonts w:ascii="Arial" w:hAnsi="Arial" w:cs="Arial"/>
          <w:lang w:val="uk-UA"/>
        </w:rPr>
        <w:t>конкретність – рішення з прийняття ризику мають бути конкретними і чіткими для забезпечення однозначного їх трактування та виконання;</w:t>
      </w:r>
    </w:p>
    <w:p w:rsidR="006C3FDA" w:rsidRPr="000C6E10" w:rsidRDefault="008427F1" w:rsidP="008427F1">
      <w:pPr>
        <w:pStyle w:val="HTML1"/>
        <w:ind w:firstLine="425"/>
        <w:rPr>
          <w:rFonts w:ascii="Arial" w:hAnsi="Arial" w:cs="Arial"/>
          <w:lang w:val="uk-UA"/>
        </w:rPr>
      </w:pPr>
      <w:r>
        <w:rPr>
          <w:rFonts w:ascii="Arial" w:hAnsi="Arial" w:cs="Arial"/>
          <w:lang w:val="uk-UA"/>
        </w:rPr>
        <w:lastRenderedPageBreak/>
        <w:t xml:space="preserve">- </w:t>
      </w:r>
      <w:r w:rsidR="00281073" w:rsidRPr="000C6E10">
        <w:rPr>
          <w:rFonts w:ascii="Arial" w:hAnsi="Arial" w:cs="Arial"/>
          <w:lang w:val="uk-UA"/>
        </w:rPr>
        <w:t>відповідність покриття власних ризиків – Товариство зіставляє рівень ризиків, що приймаються ним відносно себе, із власними фінансовими можливостями, тобто очікуваний розмір фінансових втрат Товариства від прийняття та/або реалізації ризиків повинен відповідати тій частці капіталу, яка призначена для внутрішнього страхування (покриття) цих ризиків; ризики, на які наражається Товариство, мають бути в межах рівнів, установлених уповноваженим органом Товариства;</w:t>
      </w:r>
    </w:p>
    <w:p w:rsidR="006C3FDA" w:rsidRPr="000C6E10" w:rsidRDefault="008427F1" w:rsidP="008427F1">
      <w:pPr>
        <w:pStyle w:val="HTML1"/>
        <w:ind w:firstLine="425"/>
        <w:rPr>
          <w:rFonts w:ascii="Arial" w:hAnsi="Arial" w:cs="Arial"/>
          <w:lang w:val="uk-UA"/>
        </w:rPr>
      </w:pPr>
      <w:r>
        <w:rPr>
          <w:rFonts w:ascii="Arial" w:hAnsi="Arial" w:cs="Arial"/>
          <w:lang w:val="uk-UA"/>
        </w:rPr>
        <w:t xml:space="preserve">- </w:t>
      </w:r>
      <w:r w:rsidR="00281073" w:rsidRPr="000C6E10">
        <w:rPr>
          <w:rFonts w:ascii="Arial" w:hAnsi="Arial" w:cs="Arial"/>
          <w:lang w:val="uk-UA"/>
        </w:rPr>
        <w:t xml:space="preserve">уникнення або передача надмірних ризиків – у певних випадках або щодо певних ризиків, коли можливі негативні наслідки реалізації ризику для Товариства   є непорівнянними з фінансовими можливостями Товариства, для їх мінімізації (нейтралізації), Товариство, за можливості, уникає (відмовляється від прийняття) або частково чи повністю передає ризик. </w:t>
      </w:r>
    </w:p>
    <w:p w:rsidR="006C3FDA" w:rsidRPr="000C6E10" w:rsidRDefault="006C3FDA" w:rsidP="00453FCE">
      <w:pPr>
        <w:pStyle w:val="HTML1"/>
        <w:ind w:firstLine="425"/>
        <w:rPr>
          <w:rFonts w:ascii="Arial" w:hAnsi="Arial" w:cs="Arial"/>
          <w:lang w:val="uk-UA"/>
        </w:rPr>
      </w:pPr>
    </w:p>
    <w:p w:rsidR="006C3FDA" w:rsidRPr="000C6E10" w:rsidRDefault="006C3FDA" w:rsidP="00453FCE">
      <w:pPr>
        <w:pStyle w:val="HTML1"/>
        <w:ind w:firstLine="425"/>
        <w:rPr>
          <w:rFonts w:ascii="Arial" w:hAnsi="Arial" w:cs="Arial"/>
          <w:b/>
          <w:i/>
          <w:lang w:val="uk-UA"/>
        </w:rPr>
      </w:pPr>
      <w:r w:rsidRPr="000C6E10">
        <w:rPr>
          <w:rFonts w:ascii="Arial" w:hAnsi="Arial" w:cs="Arial"/>
          <w:lang w:val="uk-UA"/>
        </w:rPr>
        <w:t>Управлінський персонал Товариства вивчає та оцінює ризики фінансово-господарської діяльності. В 2019році до складу ризиків було віднесено наступні:</w:t>
      </w:r>
    </w:p>
    <w:p w:rsidR="006C3FDA" w:rsidRPr="000C6E10" w:rsidRDefault="006C3FDA" w:rsidP="00453FCE">
      <w:pPr>
        <w:pStyle w:val="HTML1"/>
        <w:ind w:firstLine="425"/>
        <w:rPr>
          <w:rFonts w:ascii="Arial" w:hAnsi="Arial" w:cs="Arial"/>
          <w:b/>
          <w:i/>
          <w:lang w:val="uk-UA"/>
        </w:rPr>
      </w:pPr>
      <w:r w:rsidRPr="000C6E10">
        <w:rPr>
          <w:rFonts w:ascii="Arial" w:hAnsi="Arial" w:cs="Arial"/>
          <w:b/>
          <w:i/>
          <w:lang w:val="uk-UA"/>
        </w:rPr>
        <w:t>Кредитний ризик</w:t>
      </w:r>
      <w:r w:rsidRPr="000C6E10">
        <w:rPr>
          <w:rFonts w:ascii="Arial" w:hAnsi="Arial" w:cs="Arial"/>
          <w:lang w:val="uk-UA"/>
        </w:rPr>
        <w:t>.  Управління кредитним ризиком здійснюється шляхом прийняття управлінських рішень, спрямованих на досягнення мети одержання максимально можливих доходів при мінімальному ризику збитків на основі проведення кількісного і якісного аналізу кредитного портфеля Товариства. Враховуючи особливості надання кредитів під заставу тільки золота, яке до того ж не втрачає своїх фізичних властивостей, в 2019 році в Товаристві склалась кредитна заборгованість без ознак знецінення.</w:t>
      </w:r>
    </w:p>
    <w:p w:rsidR="006C3FDA" w:rsidRPr="000C6E10" w:rsidRDefault="006C3FDA" w:rsidP="00453FCE">
      <w:pPr>
        <w:pStyle w:val="HTML1"/>
        <w:ind w:firstLine="425"/>
        <w:rPr>
          <w:rFonts w:ascii="Arial" w:hAnsi="Arial" w:cs="Arial"/>
          <w:b/>
          <w:i/>
          <w:lang w:val="uk-UA"/>
        </w:rPr>
      </w:pPr>
      <w:r w:rsidRPr="000C6E10">
        <w:rPr>
          <w:rFonts w:ascii="Arial" w:hAnsi="Arial" w:cs="Arial"/>
          <w:b/>
          <w:i/>
          <w:lang w:val="uk-UA"/>
        </w:rPr>
        <w:t>Ризик ліквідності</w:t>
      </w:r>
      <w:r w:rsidRPr="000C6E10">
        <w:rPr>
          <w:rFonts w:ascii="Arial" w:hAnsi="Arial" w:cs="Arial"/>
          <w:lang w:val="uk-UA"/>
        </w:rPr>
        <w:t xml:space="preserve"> виникає при загальному фінансуванні діяльності Товариства та управлінні її платоспроможністю. Управлінський персонал здійснює моніторинг поточного та майбутнього руху грошових коштів та співставлення строків реалізації фінансових активів та погашення зобов’язань.</w:t>
      </w:r>
    </w:p>
    <w:p w:rsidR="006C3FDA" w:rsidRPr="000C6E10" w:rsidRDefault="006C3FDA" w:rsidP="00453FCE">
      <w:pPr>
        <w:pStyle w:val="HTML1"/>
        <w:ind w:firstLine="425"/>
        <w:rPr>
          <w:rFonts w:ascii="Arial" w:hAnsi="Arial" w:cs="Arial"/>
          <w:b/>
          <w:i/>
          <w:lang w:val="uk-UA"/>
        </w:rPr>
      </w:pPr>
      <w:r w:rsidRPr="000C6E10">
        <w:rPr>
          <w:rFonts w:ascii="Arial" w:hAnsi="Arial" w:cs="Arial"/>
          <w:b/>
          <w:i/>
          <w:lang w:val="uk-UA"/>
        </w:rPr>
        <w:t xml:space="preserve">Форс-мажорні обставини </w:t>
      </w:r>
      <w:r w:rsidRPr="000C6E10">
        <w:rPr>
          <w:rFonts w:ascii="Arial" w:hAnsi="Arial" w:cs="Arial"/>
          <w:lang w:val="uk-UA"/>
        </w:rPr>
        <w:t>– вірогідність втрат, що може понести Товариство внаслідок ведення воєнних дій в країні, глобального карантину та надзвичайної ситуації.</w:t>
      </w:r>
    </w:p>
    <w:p w:rsidR="006C3FDA" w:rsidRPr="000C6E10" w:rsidRDefault="006C3FDA" w:rsidP="00453FCE">
      <w:pPr>
        <w:pStyle w:val="HTML1"/>
        <w:ind w:firstLine="425"/>
        <w:rPr>
          <w:rFonts w:ascii="Arial" w:hAnsi="Arial" w:cs="Arial"/>
          <w:b/>
          <w:i/>
          <w:lang w:val="uk-UA"/>
        </w:rPr>
      </w:pPr>
      <w:r w:rsidRPr="000C6E10">
        <w:rPr>
          <w:rFonts w:ascii="Arial" w:hAnsi="Arial" w:cs="Arial"/>
          <w:b/>
          <w:i/>
          <w:lang w:val="uk-UA"/>
        </w:rPr>
        <w:t>Операційний ризик</w:t>
      </w:r>
      <w:r w:rsidRPr="000C6E10">
        <w:rPr>
          <w:rFonts w:ascii="Arial" w:hAnsi="Arial" w:cs="Arial"/>
          <w:lang w:val="uk-UA"/>
        </w:rPr>
        <w:t xml:space="preserve"> – це ризик фінансових втрат для Товариства в результаті неадекватності або збоїв у системах Товариства у таких сферах як корпоративне управління, внутрішній контроль, інформаційні технології або в інших операційних системах, необхідних для провадження діяльності Товариства через помилки, шахрайство, неналежне (неякісне) або несвоєчасне виконання чи невиконання посадових обов’язків працівниками Товариства; несанкціонований доступ до комп'ютерних мереж Товариства або внаслідок інших непередбачених подій, таких як пожежа, перебої з електропостачанням або інші форс-мажорні обставини. </w:t>
      </w:r>
    </w:p>
    <w:p w:rsidR="006C3FDA" w:rsidRPr="000C6E10" w:rsidRDefault="006C3FDA" w:rsidP="00453FCE">
      <w:pPr>
        <w:pStyle w:val="HTML1"/>
        <w:ind w:firstLine="425"/>
        <w:rPr>
          <w:rFonts w:ascii="Arial" w:hAnsi="Arial" w:cs="Arial"/>
          <w:b/>
          <w:i/>
          <w:lang w:val="uk-UA"/>
        </w:rPr>
      </w:pPr>
      <w:proofErr w:type="spellStart"/>
      <w:r w:rsidRPr="000C6E10">
        <w:rPr>
          <w:rFonts w:ascii="Arial" w:hAnsi="Arial" w:cs="Arial"/>
          <w:b/>
          <w:i/>
          <w:lang w:val="uk-UA"/>
        </w:rPr>
        <w:t>Репутаційний</w:t>
      </w:r>
      <w:proofErr w:type="spellEnd"/>
      <w:r w:rsidRPr="000C6E10">
        <w:rPr>
          <w:rFonts w:ascii="Arial" w:hAnsi="Arial" w:cs="Arial"/>
          <w:b/>
          <w:i/>
          <w:lang w:val="uk-UA"/>
        </w:rPr>
        <w:t xml:space="preserve"> ризик</w:t>
      </w:r>
      <w:r w:rsidRPr="000C6E10">
        <w:rPr>
          <w:rFonts w:ascii="Arial" w:hAnsi="Arial" w:cs="Arial"/>
          <w:lang w:val="uk-UA"/>
        </w:rPr>
        <w:t xml:space="preserve"> – це ризик збитків, який виникає в результаті негативного сприйняття репутації Товариства або недовіри до нього з боку його клієнтів, учасників, контрагентів, інших осіб, від яких залежить Товариство, а також застосування державними органами заходів впливу, передбачених законодавством. </w:t>
      </w:r>
    </w:p>
    <w:p w:rsidR="006C3FDA" w:rsidRPr="000C6E10" w:rsidRDefault="006C3FDA" w:rsidP="00453FCE">
      <w:pPr>
        <w:pStyle w:val="HTML1"/>
        <w:ind w:firstLine="425"/>
        <w:rPr>
          <w:rFonts w:ascii="Arial" w:hAnsi="Arial" w:cs="Arial"/>
          <w:b/>
          <w:i/>
          <w:lang w:val="uk-UA"/>
        </w:rPr>
      </w:pPr>
      <w:r w:rsidRPr="000C6E10">
        <w:rPr>
          <w:rFonts w:ascii="Arial" w:hAnsi="Arial" w:cs="Arial"/>
          <w:b/>
          <w:i/>
          <w:lang w:val="uk-UA"/>
        </w:rPr>
        <w:t>Юридичний ризик</w:t>
      </w:r>
      <w:r w:rsidRPr="000C6E10">
        <w:rPr>
          <w:rFonts w:ascii="Arial" w:hAnsi="Arial" w:cs="Arial"/>
          <w:lang w:val="uk-UA"/>
        </w:rPr>
        <w:t xml:space="preserve"> – це ризик збитків, який виникає в результаті порушення чи недотримання або підозри на порушення чи недотримання Товариством законодавчих або нормативно-правових актів, договорів або встановлених етичних норм.</w:t>
      </w:r>
    </w:p>
    <w:p w:rsidR="006C3FDA" w:rsidRPr="000C6E10" w:rsidRDefault="006C3FDA" w:rsidP="00453FCE">
      <w:pPr>
        <w:pStyle w:val="HTML1"/>
        <w:ind w:firstLine="425"/>
        <w:rPr>
          <w:rFonts w:ascii="Arial" w:hAnsi="Arial" w:cs="Arial"/>
          <w:b/>
          <w:i/>
          <w:lang w:val="uk-UA"/>
        </w:rPr>
      </w:pPr>
      <w:r w:rsidRPr="000C6E10">
        <w:rPr>
          <w:rFonts w:ascii="Arial" w:hAnsi="Arial" w:cs="Arial"/>
          <w:b/>
          <w:i/>
          <w:lang w:val="uk-UA"/>
        </w:rPr>
        <w:t>Правовий ризик</w:t>
      </w:r>
      <w:r w:rsidRPr="000C6E10">
        <w:rPr>
          <w:rFonts w:ascii="Arial" w:hAnsi="Arial" w:cs="Arial"/>
          <w:lang w:val="uk-UA"/>
        </w:rPr>
        <w:t xml:space="preserve"> – це ризик збитків, який виникає у зв’язку зі зміною законодавства та нормативно-правових актів, які регулюють діяльність та суміжні питання, що може негативно вплинути на фінансові показники Товариства.</w:t>
      </w:r>
    </w:p>
    <w:p w:rsidR="006C3FDA" w:rsidRPr="000C6E10" w:rsidRDefault="006C3FDA" w:rsidP="00453FCE">
      <w:pPr>
        <w:pStyle w:val="HTML1"/>
        <w:ind w:firstLine="425"/>
        <w:rPr>
          <w:rFonts w:ascii="Arial" w:hAnsi="Arial" w:cs="Arial"/>
          <w:lang w:val="uk-UA"/>
        </w:rPr>
      </w:pPr>
      <w:r w:rsidRPr="000C6E10">
        <w:rPr>
          <w:rFonts w:ascii="Arial" w:hAnsi="Arial" w:cs="Arial"/>
          <w:b/>
          <w:i/>
          <w:lang w:val="uk-UA"/>
        </w:rPr>
        <w:t>Ризик професійної діяльності</w:t>
      </w:r>
      <w:r w:rsidRPr="000C6E10">
        <w:rPr>
          <w:rFonts w:ascii="Arial" w:hAnsi="Arial" w:cs="Arial"/>
          <w:lang w:val="uk-UA"/>
        </w:rPr>
        <w:t xml:space="preserve"> – ризик збитків внаслідок настання подій, що призводять до неможливості виконання (неналежного виконання) Товариством своїх зобов'язань, пов'язаних зі здійсненням його професійної діяльності..</w:t>
      </w:r>
    </w:p>
    <w:p w:rsidR="006C3FDA" w:rsidRPr="000C6E10" w:rsidRDefault="006C3FDA" w:rsidP="00453FCE">
      <w:pPr>
        <w:pStyle w:val="HTML1"/>
        <w:ind w:firstLine="425"/>
        <w:rPr>
          <w:rFonts w:ascii="Arial" w:hAnsi="Arial" w:cs="Arial"/>
          <w:lang w:val="uk-UA"/>
        </w:rPr>
      </w:pPr>
      <w:r w:rsidRPr="000C6E10">
        <w:rPr>
          <w:rFonts w:ascii="Arial" w:hAnsi="Arial" w:cs="Arial"/>
          <w:lang w:val="uk-UA"/>
        </w:rPr>
        <w:t xml:space="preserve">Операційний, </w:t>
      </w:r>
      <w:proofErr w:type="spellStart"/>
      <w:r w:rsidRPr="000C6E10">
        <w:rPr>
          <w:rFonts w:ascii="Arial" w:hAnsi="Arial" w:cs="Arial"/>
          <w:lang w:val="uk-UA"/>
        </w:rPr>
        <w:t>репутаційний</w:t>
      </w:r>
      <w:proofErr w:type="spellEnd"/>
      <w:r w:rsidRPr="000C6E10">
        <w:rPr>
          <w:rFonts w:ascii="Arial" w:hAnsi="Arial" w:cs="Arial"/>
          <w:lang w:val="uk-UA"/>
        </w:rPr>
        <w:t xml:space="preserve">, юридичний, правовий, стратегічний ризики та ризик професійної діяльності Товариство несе повністю. </w:t>
      </w:r>
    </w:p>
    <w:p w:rsidR="006C3FDA" w:rsidRPr="000C6E10" w:rsidRDefault="006C3FDA" w:rsidP="00453FCE">
      <w:pPr>
        <w:pStyle w:val="HTML1"/>
        <w:ind w:firstLine="425"/>
        <w:rPr>
          <w:rFonts w:ascii="Arial" w:hAnsi="Arial" w:cs="Arial"/>
          <w:lang w:val="uk-UA"/>
        </w:rPr>
      </w:pPr>
      <w:r w:rsidRPr="000C6E10">
        <w:rPr>
          <w:rFonts w:ascii="Arial" w:hAnsi="Arial" w:cs="Arial"/>
          <w:lang w:val="uk-UA"/>
        </w:rPr>
        <w:t>Управлінський персонал Товариства вважає, що виявлені ризики не приводять до викривлення фінансової звітності за 2019рік.</w:t>
      </w:r>
    </w:p>
    <w:p w:rsidR="006C3FDA" w:rsidRPr="000C6E10" w:rsidRDefault="006C3FDA" w:rsidP="00453FCE">
      <w:pPr>
        <w:pStyle w:val="HTML1"/>
        <w:ind w:firstLine="425"/>
        <w:rPr>
          <w:rFonts w:ascii="Arial" w:hAnsi="Arial" w:cs="Arial"/>
          <w:b/>
          <w:bCs/>
          <w:lang w:val="uk-UA"/>
        </w:rPr>
      </w:pPr>
      <w:r w:rsidRPr="000C6E10">
        <w:rPr>
          <w:rFonts w:ascii="Arial" w:hAnsi="Arial" w:cs="Arial"/>
          <w:lang w:val="uk-UA"/>
        </w:rPr>
        <w:t>Управління ризиками у Товаристві включає такі етапи: виявлення (ідентифікація) ризиків, кількісний та якісний аналіз і вимірювання ризиків, оцінка ризиків та організація управління ризиками (у тому числі планування і організаційно-технологічне забезпечення реакції на ризики), контроль ризиків, моніторинг управління ризиками.</w:t>
      </w:r>
    </w:p>
    <w:p w:rsidR="006C3FDA" w:rsidRPr="000C6E10" w:rsidRDefault="006C3FDA" w:rsidP="00453FCE">
      <w:pPr>
        <w:widowControl w:val="0"/>
        <w:spacing w:after="0"/>
        <w:ind w:left="120" w:firstLine="425"/>
        <w:rPr>
          <w:rFonts w:ascii="Arial" w:hAnsi="Arial" w:cs="Arial"/>
          <w:b/>
          <w:bCs/>
          <w:sz w:val="20"/>
          <w:szCs w:val="20"/>
          <w:lang w:val="uk-UA"/>
        </w:rPr>
      </w:pPr>
    </w:p>
    <w:p w:rsidR="006C3FDA" w:rsidRPr="000C6E10" w:rsidRDefault="006C3FDA" w:rsidP="00453FCE">
      <w:pPr>
        <w:pStyle w:val="19"/>
        <w:widowControl w:val="0"/>
        <w:spacing w:after="0"/>
        <w:ind w:left="0" w:firstLine="425"/>
        <w:rPr>
          <w:lang w:val="uk-UA"/>
        </w:rPr>
      </w:pPr>
      <w:r w:rsidRPr="000C6E10">
        <w:rPr>
          <w:rFonts w:ascii="Arial" w:hAnsi="Arial" w:cs="Arial"/>
          <w:b/>
          <w:bCs/>
          <w:sz w:val="20"/>
          <w:szCs w:val="20"/>
          <w:lang w:val="uk-UA"/>
        </w:rPr>
        <w:t>10. Розкриття інформації щодо пов'язаних сторін</w:t>
      </w:r>
    </w:p>
    <w:p w:rsidR="006C3FDA" w:rsidRPr="000C6E10" w:rsidRDefault="006C3FDA" w:rsidP="00453FCE">
      <w:pPr>
        <w:widowControl w:val="0"/>
        <w:spacing w:after="0"/>
        <w:ind w:left="120" w:firstLine="425"/>
        <w:rPr>
          <w:lang w:val="uk-UA"/>
        </w:rPr>
      </w:pP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У 2019 році було </w:t>
      </w:r>
      <w:proofErr w:type="spellStart"/>
      <w:r w:rsidRPr="000C6E10">
        <w:rPr>
          <w:rFonts w:ascii="Arial" w:hAnsi="Arial" w:cs="Arial"/>
          <w:sz w:val="20"/>
          <w:szCs w:val="20"/>
          <w:lang w:val="uk-UA"/>
        </w:rPr>
        <w:t>нараховано</w:t>
      </w:r>
      <w:proofErr w:type="spellEnd"/>
      <w:r w:rsidRPr="000C6E10">
        <w:rPr>
          <w:rFonts w:ascii="Arial" w:hAnsi="Arial" w:cs="Arial"/>
          <w:sz w:val="20"/>
          <w:szCs w:val="20"/>
          <w:lang w:val="uk-UA"/>
        </w:rPr>
        <w:t xml:space="preserve"> дивіденди учасникам за 2018 рік в сумі 203258,00 </w:t>
      </w:r>
      <w:proofErr w:type="spellStart"/>
      <w:r w:rsidRPr="000C6E10">
        <w:rPr>
          <w:rFonts w:ascii="Arial" w:hAnsi="Arial" w:cs="Arial"/>
          <w:sz w:val="20"/>
          <w:szCs w:val="20"/>
          <w:lang w:val="uk-UA"/>
        </w:rPr>
        <w:t>грн</w:t>
      </w:r>
      <w:proofErr w:type="spellEnd"/>
      <w:r w:rsidRPr="000C6E10">
        <w:rPr>
          <w:rFonts w:ascii="Arial" w:hAnsi="Arial" w:cs="Arial"/>
          <w:sz w:val="20"/>
          <w:szCs w:val="20"/>
          <w:lang w:val="uk-UA"/>
        </w:rPr>
        <w:t xml:space="preserve">, та </w:t>
      </w:r>
      <w:proofErr w:type="spellStart"/>
      <w:r w:rsidRPr="000C6E10">
        <w:rPr>
          <w:rFonts w:ascii="Arial" w:hAnsi="Arial" w:cs="Arial"/>
          <w:sz w:val="20"/>
          <w:szCs w:val="20"/>
          <w:lang w:val="uk-UA"/>
        </w:rPr>
        <w:t>нараховано</w:t>
      </w:r>
      <w:proofErr w:type="spellEnd"/>
      <w:r w:rsidRPr="000C6E10">
        <w:rPr>
          <w:rFonts w:ascii="Arial" w:hAnsi="Arial" w:cs="Arial"/>
          <w:sz w:val="20"/>
          <w:szCs w:val="20"/>
          <w:lang w:val="uk-UA"/>
        </w:rPr>
        <w:t xml:space="preserve"> податків на дивіденди у сумі 13211,78 </w:t>
      </w:r>
      <w:proofErr w:type="spellStart"/>
      <w:r w:rsidRPr="000C6E10">
        <w:rPr>
          <w:rFonts w:ascii="Arial" w:hAnsi="Arial" w:cs="Arial"/>
          <w:sz w:val="20"/>
          <w:szCs w:val="20"/>
          <w:lang w:val="uk-UA"/>
        </w:rPr>
        <w:t>грн</w:t>
      </w:r>
      <w:proofErr w:type="spellEnd"/>
      <w:r w:rsidRPr="000C6E10">
        <w:rPr>
          <w:rFonts w:ascii="Arial" w:hAnsi="Arial" w:cs="Arial"/>
          <w:sz w:val="20"/>
          <w:szCs w:val="20"/>
          <w:lang w:val="uk-UA"/>
        </w:rPr>
        <w:t xml:space="preserve"> а саме:</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Фізична особа – підприємець Лисенко Геннадій Вікторович, засновник -  виплачено дивідендів протягом 2019 року 67075,00 грн.</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 Фізична особа - підприємець </w:t>
      </w:r>
      <w:proofErr w:type="spellStart"/>
      <w:r w:rsidRPr="000C6E10">
        <w:rPr>
          <w:rFonts w:ascii="Arial" w:hAnsi="Arial" w:cs="Arial"/>
          <w:sz w:val="20"/>
          <w:szCs w:val="20"/>
          <w:lang w:val="uk-UA"/>
        </w:rPr>
        <w:t>Озерян</w:t>
      </w:r>
      <w:proofErr w:type="spellEnd"/>
      <w:r w:rsidRPr="000C6E10">
        <w:rPr>
          <w:rFonts w:ascii="Arial" w:hAnsi="Arial" w:cs="Arial"/>
          <w:sz w:val="20"/>
          <w:szCs w:val="20"/>
          <w:lang w:val="uk-UA"/>
        </w:rPr>
        <w:t xml:space="preserve"> Сергій Анатолійович, засновник - виплачено дивідендів протягом 2019 року   – 69108,00 грн.</w:t>
      </w:r>
    </w:p>
    <w:p w:rsidR="006C3FDA" w:rsidRPr="000C6E10" w:rsidRDefault="008427F1" w:rsidP="008427F1">
      <w:pPr>
        <w:widowControl w:val="0"/>
        <w:spacing w:after="0"/>
        <w:ind w:left="425" w:firstLine="0"/>
        <w:rPr>
          <w:rFonts w:ascii="Arial" w:hAnsi="Arial" w:cs="Arial"/>
          <w:sz w:val="20"/>
          <w:szCs w:val="20"/>
          <w:lang w:val="uk-UA"/>
        </w:rPr>
      </w:pPr>
      <w:r>
        <w:rPr>
          <w:rFonts w:ascii="Arial" w:hAnsi="Arial" w:cs="Arial"/>
          <w:sz w:val="20"/>
          <w:szCs w:val="20"/>
          <w:lang w:val="uk-UA"/>
        </w:rPr>
        <w:t xml:space="preserve">- </w:t>
      </w:r>
      <w:r w:rsidR="006C3FDA" w:rsidRPr="000C6E10">
        <w:rPr>
          <w:rFonts w:ascii="Arial" w:hAnsi="Arial" w:cs="Arial"/>
          <w:sz w:val="20"/>
          <w:szCs w:val="20"/>
          <w:lang w:val="uk-UA"/>
        </w:rPr>
        <w:t xml:space="preserve">Фізична особа – підприємець </w:t>
      </w:r>
      <w:proofErr w:type="spellStart"/>
      <w:r w:rsidR="006C3FDA" w:rsidRPr="000C6E10">
        <w:rPr>
          <w:rFonts w:ascii="Arial" w:hAnsi="Arial" w:cs="Arial"/>
          <w:sz w:val="20"/>
          <w:szCs w:val="20"/>
          <w:lang w:val="uk-UA"/>
        </w:rPr>
        <w:t>Озерян</w:t>
      </w:r>
      <w:proofErr w:type="spellEnd"/>
      <w:r w:rsidR="006C3FDA" w:rsidRPr="000C6E10">
        <w:rPr>
          <w:rFonts w:ascii="Arial" w:hAnsi="Arial" w:cs="Arial"/>
          <w:sz w:val="20"/>
          <w:szCs w:val="20"/>
          <w:lang w:val="uk-UA"/>
        </w:rPr>
        <w:t xml:space="preserve"> Микола Анатолійович, засновник -  виплачено дивідендів </w:t>
      </w:r>
      <w:r w:rsidR="006C3FDA" w:rsidRPr="000C6E10">
        <w:rPr>
          <w:rFonts w:ascii="Arial" w:hAnsi="Arial" w:cs="Arial"/>
          <w:sz w:val="20"/>
          <w:szCs w:val="20"/>
          <w:lang w:val="uk-UA"/>
        </w:rPr>
        <w:lastRenderedPageBreak/>
        <w:t>протягом 2019 року – 67075,00 грн.</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У  2019 році засновникам було виплачено дивіденди, які було </w:t>
      </w:r>
      <w:proofErr w:type="spellStart"/>
      <w:r w:rsidRPr="000C6E10">
        <w:rPr>
          <w:rFonts w:ascii="Arial" w:hAnsi="Arial" w:cs="Arial"/>
          <w:sz w:val="20"/>
          <w:szCs w:val="20"/>
          <w:lang w:val="uk-UA"/>
        </w:rPr>
        <w:t>нараховано</w:t>
      </w:r>
      <w:proofErr w:type="spellEnd"/>
      <w:r w:rsidRPr="000C6E10">
        <w:rPr>
          <w:rFonts w:ascii="Arial" w:hAnsi="Arial" w:cs="Arial"/>
          <w:sz w:val="20"/>
          <w:szCs w:val="20"/>
          <w:lang w:val="uk-UA"/>
        </w:rPr>
        <w:t xml:space="preserve"> у 2018 році за 2017 рік, в сумі  269521,22 </w:t>
      </w:r>
      <w:proofErr w:type="spellStart"/>
      <w:r w:rsidRPr="000C6E10">
        <w:rPr>
          <w:rFonts w:ascii="Arial" w:hAnsi="Arial" w:cs="Arial"/>
          <w:sz w:val="20"/>
          <w:szCs w:val="20"/>
          <w:lang w:val="uk-UA"/>
        </w:rPr>
        <w:t>грн</w:t>
      </w:r>
      <w:proofErr w:type="spellEnd"/>
      <w:r w:rsidRPr="000C6E10">
        <w:rPr>
          <w:rFonts w:ascii="Arial" w:hAnsi="Arial" w:cs="Arial"/>
          <w:sz w:val="20"/>
          <w:szCs w:val="20"/>
          <w:lang w:val="uk-UA"/>
        </w:rPr>
        <w:t xml:space="preserve"> , а саме:</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Фізична особа – підприємець Лисенко Геннадій Вікторович, засновник -  виплачено дивідендів протягом 2019 року – 88941,87 грн.</w:t>
      </w:r>
    </w:p>
    <w:p w:rsidR="006C3FDA" w:rsidRPr="000C6E10" w:rsidRDefault="008427F1" w:rsidP="00453FCE">
      <w:pPr>
        <w:widowControl w:val="0"/>
        <w:spacing w:after="0"/>
        <w:ind w:firstLine="425"/>
        <w:rPr>
          <w:rFonts w:ascii="Arial" w:hAnsi="Arial" w:cs="Arial"/>
          <w:sz w:val="20"/>
          <w:szCs w:val="20"/>
          <w:lang w:val="uk-UA"/>
        </w:rPr>
      </w:pPr>
      <w:proofErr w:type="spellStart"/>
      <w:r>
        <w:rPr>
          <w:rFonts w:ascii="Arial" w:hAnsi="Arial" w:cs="Arial"/>
          <w:sz w:val="20"/>
          <w:szCs w:val="20"/>
          <w:lang w:val="uk-UA"/>
        </w:rPr>
        <w:t>-.</w:t>
      </w:r>
      <w:r w:rsidR="006C3FDA" w:rsidRPr="000C6E10">
        <w:rPr>
          <w:rFonts w:ascii="Arial" w:hAnsi="Arial" w:cs="Arial"/>
          <w:sz w:val="20"/>
          <w:szCs w:val="20"/>
          <w:lang w:val="uk-UA"/>
        </w:rPr>
        <w:t>Фізична</w:t>
      </w:r>
      <w:proofErr w:type="spellEnd"/>
      <w:r w:rsidR="006C3FDA" w:rsidRPr="000C6E10">
        <w:rPr>
          <w:rFonts w:ascii="Arial" w:hAnsi="Arial" w:cs="Arial"/>
          <w:sz w:val="20"/>
          <w:szCs w:val="20"/>
          <w:lang w:val="uk-UA"/>
        </w:rPr>
        <w:t xml:space="preserve"> особа - підприємець </w:t>
      </w:r>
      <w:proofErr w:type="spellStart"/>
      <w:r w:rsidR="006C3FDA" w:rsidRPr="000C6E10">
        <w:rPr>
          <w:rFonts w:ascii="Arial" w:hAnsi="Arial" w:cs="Arial"/>
          <w:sz w:val="20"/>
          <w:szCs w:val="20"/>
          <w:lang w:val="uk-UA"/>
        </w:rPr>
        <w:t>Озерян</w:t>
      </w:r>
      <w:proofErr w:type="spellEnd"/>
      <w:r w:rsidR="006C3FDA" w:rsidRPr="000C6E10">
        <w:rPr>
          <w:rFonts w:ascii="Arial" w:hAnsi="Arial" w:cs="Arial"/>
          <w:sz w:val="20"/>
          <w:szCs w:val="20"/>
          <w:lang w:val="uk-UA"/>
        </w:rPr>
        <w:t xml:space="preserve"> Сергій Анатолійович, засновник - виплачено дивідендів протягом 2019 року   – 91637,48 грн.</w:t>
      </w:r>
    </w:p>
    <w:p w:rsidR="006C3FDA" w:rsidRPr="000C6E10" w:rsidRDefault="006C3FDA" w:rsidP="00453FCE">
      <w:pPr>
        <w:widowControl w:val="0"/>
        <w:spacing w:after="0"/>
        <w:ind w:firstLine="425"/>
        <w:rPr>
          <w:rFonts w:ascii="Arial" w:hAnsi="Arial" w:cs="Arial"/>
          <w:sz w:val="20"/>
          <w:szCs w:val="20"/>
          <w:lang w:val="uk-UA"/>
        </w:rPr>
      </w:pPr>
      <w:r w:rsidRPr="000C6E10">
        <w:rPr>
          <w:rFonts w:ascii="Arial" w:hAnsi="Arial" w:cs="Arial"/>
          <w:sz w:val="20"/>
          <w:szCs w:val="20"/>
          <w:lang w:val="uk-UA"/>
        </w:rPr>
        <w:t xml:space="preserve">- Фізична особа – підприємець </w:t>
      </w:r>
      <w:proofErr w:type="spellStart"/>
      <w:r w:rsidRPr="000C6E10">
        <w:rPr>
          <w:rFonts w:ascii="Arial" w:hAnsi="Arial" w:cs="Arial"/>
          <w:sz w:val="20"/>
          <w:szCs w:val="20"/>
          <w:lang w:val="uk-UA"/>
        </w:rPr>
        <w:t>Озерян</w:t>
      </w:r>
      <w:proofErr w:type="spellEnd"/>
      <w:r w:rsidRPr="000C6E10">
        <w:rPr>
          <w:rFonts w:ascii="Arial" w:hAnsi="Arial" w:cs="Arial"/>
          <w:sz w:val="20"/>
          <w:szCs w:val="20"/>
          <w:lang w:val="uk-UA"/>
        </w:rPr>
        <w:t xml:space="preserve"> Микола Анатолійович, засновник -  виплачено дивідендів</w:t>
      </w:r>
      <w:r w:rsidRPr="000C6E10">
        <w:rPr>
          <w:lang w:val="uk-UA"/>
        </w:rPr>
        <w:t xml:space="preserve"> протягом 2019 року – 88941,87 грн.</w:t>
      </w:r>
    </w:p>
    <w:p w:rsidR="006C3FDA" w:rsidRPr="000C6E10" w:rsidRDefault="006C3FDA" w:rsidP="00453FCE">
      <w:pPr>
        <w:widowControl w:val="0"/>
        <w:spacing w:after="0"/>
        <w:ind w:firstLine="425"/>
        <w:rPr>
          <w:rFonts w:ascii="Arial" w:hAnsi="Arial" w:cs="Arial"/>
          <w:sz w:val="20"/>
          <w:szCs w:val="20"/>
          <w:lang w:val="uk-UA"/>
        </w:rPr>
      </w:pPr>
    </w:p>
    <w:p w:rsidR="006C3FDA" w:rsidRPr="000C6E10" w:rsidRDefault="006C3FDA" w:rsidP="00453FCE">
      <w:pPr>
        <w:pStyle w:val="19"/>
        <w:widowControl w:val="0"/>
        <w:spacing w:after="0"/>
        <w:ind w:left="0" w:firstLine="425"/>
        <w:rPr>
          <w:lang w:val="uk-UA"/>
        </w:rPr>
      </w:pPr>
      <w:r w:rsidRPr="000C6E10">
        <w:rPr>
          <w:rFonts w:ascii="Arial" w:hAnsi="Arial" w:cs="Arial"/>
          <w:b/>
          <w:bCs/>
          <w:sz w:val="20"/>
          <w:szCs w:val="20"/>
          <w:lang w:val="uk-UA"/>
        </w:rPr>
        <w:t>11. Події після звітного періоду</w:t>
      </w:r>
    </w:p>
    <w:p w:rsidR="006C3FDA" w:rsidRPr="000C6E10" w:rsidRDefault="006C3FDA" w:rsidP="00453FCE">
      <w:pPr>
        <w:widowControl w:val="0"/>
        <w:spacing w:after="0"/>
        <w:ind w:left="120" w:firstLine="425"/>
        <w:rPr>
          <w:lang w:val="uk-UA"/>
        </w:rPr>
      </w:pPr>
    </w:p>
    <w:p w:rsidR="00281073" w:rsidRPr="000C6E10" w:rsidRDefault="00281073" w:rsidP="00453FCE">
      <w:pPr>
        <w:pStyle w:val="docdata"/>
        <w:spacing w:before="0" w:beforeAutospacing="0" w:after="0" w:afterAutospacing="0"/>
        <w:ind w:firstLine="425"/>
        <w:jc w:val="both"/>
        <w:rPr>
          <w:lang w:val="uk-UA"/>
        </w:rPr>
      </w:pPr>
      <w:r w:rsidRPr="000C6E10">
        <w:rPr>
          <w:rFonts w:ascii="Arial" w:hAnsi="Arial" w:cs="Arial"/>
          <w:color w:val="000000"/>
          <w:sz w:val="20"/>
          <w:szCs w:val="20"/>
          <w:lang w:val="uk-UA"/>
        </w:rPr>
        <w:t xml:space="preserve">Під подіями після дати балансу Товариство розуміє і оцінює всі події (факти господарської діяльності), </w:t>
      </w:r>
      <w:r w:rsidRPr="000C6E10">
        <w:rPr>
          <w:rFonts w:ascii="Arial" w:hAnsi="Arial" w:cs="Arial"/>
          <w:color w:val="000000"/>
          <w:sz w:val="20"/>
          <w:szCs w:val="20"/>
          <w:shd w:val="clear" w:color="auto" w:fill="FFFFFF"/>
          <w:lang w:val="uk-UA"/>
        </w:rPr>
        <w:t>які впливають або можуть вплинути на фінансовий стан, рух грошових коштів або результати діяльності підприємства та мали місце в період між звітною датою й датою підписання фінансової звітності за 2019рік</w:t>
      </w:r>
      <w:r w:rsidRPr="000C6E10">
        <w:rPr>
          <w:rFonts w:ascii="Arial" w:hAnsi="Arial" w:cs="Arial"/>
          <w:color w:val="000000"/>
          <w:sz w:val="20"/>
          <w:szCs w:val="20"/>
          <w:lang w:val="uk-UA"/>
        </w:rPr>
        <w:t xml:space="preserve"> до випуску, навіть якщо ці події відбуваються після оприлюднення фінансової звітності чи іншої вибіркової фінансової інформації. Управлінський персонал Товариства розділяє події після дати балансу на такі, що вимагають коригування після звітного періоду, та такі, що не вимагають коригування після звітного періоду. Істотних подій для розкриття не відбулося.</w:t>
      </w:r>
    </w:p>
    <w:p w:rsidR="00281073" w:rsidRPr="000C6E10" w:rsidRDefault="00281073" w:rsidP="00453FCE">
      <w:pPr>
        <w:pStyle w:val="af3"/>
        <w:spacing w:before="0" w:beforeAutospacing="0" w:after="0" w:afterAutospacing="0" w:line="273" w:lineRule="auto"/>
        <w:ind w:firstLine="425"/>
        <w:jc w:val="both"/>
        <w:rPr>
          <w:lang w:val="uk-UA"/>
        </w:rPr>
      </w:pPr>
      <w:r w:rsidRPr="000C6E10">
        <w:rPr>
          <w:rFonts w:ascii="Arial" w:hAnsi="Arial" w:cs="Arial"/>
          <w:color w:val="000000"/>
          <w:sz w:val="20"/>
          <w:szCs w:val="20"/>
          <w:lang w:val="uk-UA"/>
        </w:rPr>
        <w:t xml:space="preserve">Але в подальшому </w:t>
      </w:r>
      <w:r w:rsidRPr="000C6E10">
        <w:rPr>
          <w:rFonts w:ascii="Arial" w:hAnsi="Arial" w:cs="Arial"/>
          <w:color w:val="000000"/>
          <w:sz w:val="20"/>
          <w:szCs w:val="20"/>
          <w:shd w:val="clear" w:color="auto" w:fill="FFFFFF"/>
          <w:lang w:val="uk-UA"/>
        </w:rPr>
        <w:t>вплив пандемії COVID-19 та запровадження карантинних та обмежувальних заходів може призвести до заниження доходів чи зростання витрат, необхідності перерахунку забезпечень, або може проявлятися через зміни очікуваних кредитних збитків щодо фінансових активів, знецінення дебіторської заборгованості, тощо.</w:t>
      </w:r>
    </w:p>
    <w:p w:rsidR="00281073" w:rsidRPr="000C6E10" w:rsidRDefault="00281073" w:rsidP="00453FCE">
      <w:pPr>
        <w:pStyle w:val="af3"/>
        <w:widowControl w:val="0"/>
        <w:spacing w:before="0" w:beforeAutospacing="0" w:after="0" w:afterAutospacing="0"/>
        <w:ind w:firstLine="425"/>
        <w:jc w:val="both"/>
        <w:rPr>
          <w:lang w:val="uk-UA"/>
        </w:rPr>
      </w:pPr>
      <w:r w:rsidRPr="000C6E10">
        <w:rPr>
          <w:rFonts w:ascii="Arial" w:hAnsi="Arial" w:cs="Arial"/>
          <w:b/>
          <w:bCs/>
          <w:color w:val="000000"/>
          <w:sz w:val="20"/>
          <w:szCs w:val="20"/>
          <w:lang w:val="uk-UA"/>
        </w:rPr>
        <w:t xml:space="preserve">      </w:t>
      </w:r>
    </w:p>
    <w:p w:rsidR="00281073" w:rsidRPr="000C6E10" w:rsidRDefault="00281073" w:rsidP="00453FCE">
      <w:pPr>
        <w:pStyle w:val="af3"/>
        <w:widowControl w:val="0"/>
        <w:spacing w:before="0" w:beforeAutospacing="0" w:after="0" w:afterAutospacing="0"/>
        <w:ind w:firstLine="425"/>
        <w:jc w:val="both"/>
        <w:rPr>
          <w:lang w:val="uk-UA"/>
        </w:rPr>
      </w:pPr>
      <w:r w:rsidRPr="000C6E10">
        <w:rPr>
          <w:rFonts w:ascii="Arial" w:hAnsi="Arial" w:cs="Arial"/>
          <w:b/>
          <w:bCs/>
          <w:color w:val="000000"/>
          <w:sz w:val="20"/>
          <w:szCs w:val="20"/>
          <w:lang w:val="uk-UA"/>
        </w:rPr>
        <w:t xml:space="preserve">12. Затвердження </w:t>
      </w:r>
      <w:r w:rsidR="00AC0D13">
        <w:rPr>
          <w:rFonts w:ascii="Arial" w:hAnsi="Arial" w:cs="Arial"/>
          <w:b/>
          <w:bCs/>
          <w:color w:val="000000"/>
          <w:sz w:val="20"/>
          <w:szCs w:val="20"/>
          <w:lang w:val="uk-UA"/>
        </w:rPr>
        <w:t>фінансової</w:t>
      </w:r>
      <w:r w:rsidRPr="000C6E10">
        <w:rPr>
          <w:rFonts w:ascii="Arial" w:hAnsi="Arial" w:cs="Arial"/>
          <w:b/>
          <w:bCs/>
          <w:color w:val="000000"/>
          <w:sz w:val="20"/>
          <w:szCs w:val="20"/>
          <w:lang w:val="uk-UA"/>
        </w:rPr>
        <w:t xml:space="preserve"> звітності</w:t>
      </w:r>
    </w:p>
    <w:p w:rsidR="00281073" w:rsidRPr="000C6E10" w:rsidRDefault="00281073" w:rsidP="00453FCE">
      <w:pPr>
        <w:pStyle w:val="af3"/>
        <w:widowControl w:val="0"/>
        <w:spacing w:before="0" w:beforeAutospacing="0" w:after="0" w:afterAutospacing="0"/>
        <w:ind w:firstLine="425"/>
        <w:jc w:val="both"/>
        <w:rPr>
          <w:lang w:val="uk-UA"/>
        </w:rPr>
      </w:pPr>
      <w:r w:rsidRPr="000C6E10">
        <w:rPr>
          <w:lang w:val="uk-UA"/>
        </w:rPr>
        <w:t> </w:t>
      </w:r>
    </w:p>
    <w:p w:rsidR="00281073" w:rsidRPr="000C6E10" w:rsidRDefault="00281073" w:rsidP="00453FCE">
      <w:pPr>
        <w:pStyle w:val="af3"/>
        <w:tabs>
          <w:tab w:val="left" w:pos="7514"/>
        </w:tabs>
        <w:spacing w:before="0" w:beforeAutospacing="0" w:after="200" w:afterAutospacing="0" w:line="273" w:lineRule="auto"/>
        <w:ind w:right="28" w:firstLine="425"/>
        <w:jc w:val="both"/>
        <w:rPr>
          <w:lang w:val="uk-UA"/>
        </w:rPr>
      </w:pPr>
      <w:r w:rsidRPr="000C6E10">
        <w:rPr>
          <w:rFonts w:ascii="Arial" w:hAnsi="Arial" w:cs="Arial"/>
          <w:color w:val="000000"/>
          <w:sz w:val="20"/>
          <w:szCs w:val="20"/>
          <w:lang w:val="uk-UA"/>
        </w:rPr>
        <w:t xml:space="preserve">Фінансова звітність </w:t>
      </w:r>
      <w:proofErr w:type="spellStart"/>
      <w:r w:rsidRPr="000C6E10">
        <w:rPr>
          <w:rFonts w:ascii="Arial" w:hAnsi="Arial" w:cs="Arial"/>
          <w:color w:val="000000"/>
          <w:sz w:val="20"/>
          <w:szCs w:val="20"/>
          <w:lang w:val="uk-UA"/>
        </w:rPr>
        <w:t>ПТ</w:t>
      </w:r>
      <w:proofErr w:type="spellEnd"/>
      <w:r w:rsidRPr="000C6E10">
        <w:rPr>
          <w:rFonts w:ascii="Arial" w:hAnsi="Arial" w:cs="Arial"/>
          <w:color w:val="000000"/>
          <w:sz w:val="20"/>
          <w:szCs w:val="20"/>
          <w:lang w:val="uk-UA"/>
        </w:rPr>
        <w:t xml:space="preserve"> «ЛИСЕНКО ТА КОМПАНІЯ - ЛОМБАРД» за 2019 рік затверджена до випуску (з метою оприлюднення) 25 </w:t>
      </w:r>
      <w:r w:rsidR="00454FED">
        <w:rPr>
          <w:rFonts w:ascii="Arial" w:hAnsi="Arial" w:cs="Arial"/>
          <w:color w:val="000000"/>
          <w:sz w:val="20"/>
          <w:szCs w:val="20"/>
          <w:lang w:val="uk-UA"/>
        </w:rPr>
        <w:t>березня</w:t>
      </w:r>
      <w:r w:rsidRPr="000C6E10">
        <w:rPr>
          <w:rFonts w:ascii="Arial" w:hAnsi="Arial" w:cs="Arial"/>
          <w:color w:val="000000"/>
          <w:sz w:val="20"/>
          <w:szCs w:val="20"/>
          <w:lang w:val="uk-UA"/>
        </w:rPr>
        <w:t xml:space="preserve"> 2020 року на зборах учасників. Ні управлінський персонал, ні учасники Товариства, ні інші особи не мають права вносити зміни до цієї фінансової звітності після її затвердження до випуску.</w:t>
      </w:r>
    </w:p>
    <w:p w:rsidR="006C3FDA" w:rsidRPr="000C6E10" w:rsidRDefault="006C3FDA" w:rsidP="00453FCE">
      <w:pPr>
        <w:pStyle w:val="19"/>
        <w:widowControl w:val="0"/>
        <w:spacing w:after="0"/>
        <w:ind w:left="0" w:firstLine="425"/>
        <w:rPr>
          <w:rFonts w:ascii="Arial" w:hAnsi="Arial" w:cs="Arial"/>
          <w:b/>
          <w:bCs/>
          <w:sz w:val="20"/>
          <w:szCs w:val="20"/>
          <w:lang w:val="uk-UA"/>
        </w:rPr>
      </w:pPr>
    </w:p>
    <w:p w:rsidR="006C3FDA" w:rsidRPr="000C6E10" w:rsidRDefault="006C3FDA" w:rsidP="00453FCE">
      <w:pPr>
        <w:pStyle w:val="ABC-paragrahinNotes"/>
        <w:keepLines/>
        <w:suppressAutoHyphens w:val="0"/>
        <w:spacing w:after="0" w:line="216" w:lineRule="auto"/>
        <w:ind w:firstLine="425"/>
        <w:rPr>
          <w:rFonts w:eastAsia="Times New Roman" w:cs="Arial"/>
          <w:b/>
          <w:bCs/>
          <w:lang w:val="uk-UA"/>
        </w:rPr>
      </w:pPr>
    </w:p>
    <w:p w:rsidR="00996BD3" w:rsidRPr="000C6E10" w:rsidRDefault="00996BD3" w:rsidP="00453FCE">
      <w:pPr>
        <w:pStyle w:val="ABC-paragrahinNotes"/>
        <w:keepLines/>
        <w:suppressAutoHyphens w:val="0"/>
        <w:spacing w:after="0" w:line="216" w:lineRule="auto"/>
        <w:ind w:firstLine="425"/>
        <w:rPr>
          <w:rFonts w:cs="Arial"/>
          <w:lang w:val="uk-UA"/>
        </w:rPr>
      </w:pPr>
    </w:p>
    <w:p w:rsidR="006C3FDA" w:rsidRPr="000C6E10" w:rsidRDefault="006C3FDA" w:rsidP="00453FCE">
      <w:pPr>
        <w:widowControl w:val="0"/>
        <w:tabs>
          <w:tab w:val="left" w:pos="5540"/>
        </w:tabs>
        <w:spacing w:after="0"/>
        <w:ind w:firstLine="425"/>
        <w:rPr>
          <w:rFonts w:ascii="Arial" w:hAnsi="Arial" w:cs="Arial"/>
          <w:sz w:val="20"/>
          <w:szCs w:val="20"/>
          <w:lang w:val="uk-UA"/>
        </w:rPr>
      </w:pPr>
    </w:p>
    <w:p w:rsidR="006C3FDA" w:rsidRPr="000C6E10" w:rsidRDefault="006C3FDA" w:rsidP="00453FCE">
      <w:pPr>
        <w:widowControl w:val="0"/>
        <w:tabs>
          <w:tab w:val="left" w:pos="5540"/>
        </w:tabs>
        <w:spacing w:after="0"/>
        <w:ind w:firstLine="425"/>
        <w:rPr>
          <w:rFonts w:ascii="Arial" w:hAnsi="Arial" w:cs="Arial"/>
          <w:sz w:val="20"/>
          <w:szCs w:val="20"/>
          <w:lang w:val="uk-UA"/>
        </w:rPr>
      </w:pPr>
      <w:r w:rsidRPr="000C6E10">
        <w:rPr>
          <w:rFonts w:ascii="Arial" w:hAnsi="Arial" w:cs="Arial"/>
          <w:sz w:val="20"/>
          <w:szCs w:val="20"/>
          <w:lang w:val="uk-UA"/>
        </w:rPr>
        <w:t>Директор</w:t>
      </w:r>
      <w:r w:rsidRPr="000C6E10">
        <w:rPr>
          <w:rFonts w:ascii="Times New Roman" w:hAnsi="Times New Roman" w:cs="Times New Roman"/>
          <w:sz w:val="20"/>
          <w:szCs w:val="20"/>
          <w:lang w:val="uk-UA"/>
        </w:rPr>
        <w:tab/>
      </w:r>
      <w:r w:rsidRPr="000C6E10">
        <w:rPr>
          <w:rFonts w:ascii="Arial" w:hAnsi="Arial" w:cs="Arial"/>
          <w:sz w:val="20"/>
          <w:szCs w:val="20"/>
          <w:lang w:val="uk-UA"/>
        </w:rPr>
        <w:t xml:space="preserve">______________  </w:t>
      </w:r>
      <w:proofErr w:type="spellStart"/>
      <w:r w:rsidRPr="000C6E10">
        <w:rPr>
          <w:rFonts w:ascii="Arial" w:hAnsi="Arial" w:cs="Arial"/>
          <w:sz w:val="20"/>
          <w:szCs w:val="20"/>
          <w:lang w:val="uk-UA"/>
        </w:rPr>
        <w:t>Завгородня</w:t>
      </w:r>
      <w:proofErr w:type="spellEnd"/>
      <w:r w:rsidRPr="000C6E10">
        <w:rPr>
          <w:rFonts w:ascii="Arial" w:hAnsi="Arial" w:cs="Arial"/>
          <w:sz w:val="20"/>
          <w:szCs w:val="20"/>
          <w:lang w:val="uk-UA"/>
        </w:rPr>
        <w:t xml:space="preserve"> Ю.В.</w:t>
      </w:r>
    </w:p>
    <w:p w:rsidR="00637F87" w:rsidRPr="000C6E10" w:rsidRDefault="00637F87" w:rsidP="00453FCE">
      <w:pPr>
        <w:widowControl w:val="0"/>
        <w:spacing w:after="0"/>
        <w:ind w:left="1000" w:firstLine="425"/>
        <w:rPr>
          <w:rFonts w:ascii="Arial" w:hAnsi="Arial" w:cs="Arial"/>
          <w:sz w:val="20"/>
          <w:szCs w:val="20"/>
          <w:lang w:val="uk-UA"/>
        </w:rPr>
      </w:pPr>
    </w:p>
    <w:p w:rsidR="006C3FDA" w:rsidRPr="000C6E10" w:rsidRDefault="006C3FDA" w:rsidP="008427F1">
      <w:pPr>
        <w:widowControl w:val="0"/>
        <w:spacing w:after="0"/>
        <w:rPr>
          <w:rFonts w:ascii="Times New Roman" w:hAnsi="Times New Roman" w:cs="Times New Roman"/>
          <w:sz w:val="20"/>
          <w:szCs w:val="20"/>
          <w:lang w:val="uk-UA"/>
        </w:rPr>
      </w:pPr>
      <w:r w:rsidRPr="000C6E10">
        <w:rPr>
          <w:rFonts w:ascii="Arial" w:hAnsi="Arial" w:cs="Arial"/>
          <w:sz w:val="20"/>
          <w:szCs w:val="20"/>
          <w:lang w:val="uk-UA"/>
        </w:rPr>
        <w:t>М.П.</w:t>
      </w:r>
    </w:p>
    <w:p w:rsidR="006C3FDA" w:rsidRPr="000C6E10" w:rsidRDefault="006C3FDA" w:rsidP="00453FCE">
      <w:pPr>
        <w:widowControl w:val="0"/>
        <w:spacing w:after="0" w:line="276" w:lineRule="exact"/>
        <w:ind w:firstLine="425"/>
        <w:rPr>
          <w:rFonts w:ascii="Times New Roman" w:hAnsi="Times New Roman" w:cs="Times New Roman"/>
          <w:sz w:val="20"/>
          <w:szCs w:val="20"/>
          <w:lang w:val="uk-UA"/>
        </w:rPr>
      </w:pPr>
    </w:p>
    <w:p w:rsidR="006C3FDA" w:rsidRPr="00637F87" w:rsidRDefault="00B86350" w:rsidP="008427F1">
      <w:pPr>
        <w:widowControl w:val="0"/>
        <w:tabs>
          <w:tab w:val="left" w:pos="6540"/>
        </w:tabs>
        <w:spacing w:after="0"/>
        <w:ind w:firstLine="0"/>
        <w:rPr>
          <w:lang w:val="uk-UA"/>
        </w:rPr>
      </w:pPr>
      <w:r>
        <w:rPr>
          <w:rFonts w:ascii="Arial" w:hAnsi="Arial" w:cs="Arial"/>
          <w:sz w:val="20"/>
          <w:szCs w:val="20"/>
          <w:lang w:val="uk-UA"/>
        </w:rPr>
        <w:t xml:space="preserve">     </w:t>
      </w:r>
      <w:r w:rsidR="006C3FDA" w:rsidRPr="000C6E10">
        <w:rPr>
          <w:rFonts w:ascii="Arial" w:hAnsi="Arial" w:cs="Arial"/>
          <w:sz w:val="20"/>
          <w:szCs w:val="20"/>
          <w:lang w:val="uk-UA"/>
        </w:rPr>
        <w:t>Головний бухгалтер</w:t>
      </w:r>
      <w:r w:rsidR="00EE5BE4">
        <w:rPr>
          <w:rFonts w:ascii="Arial" w:hAnsi="Arial" w:cs="Arial"/>
          <w:sz w:val="20"/>
          <w:szCs w:val="20"/>
          <w:lang w:val="uk-UA"/>
        </w:rPr>
        <w:t>__________</w:t>
      </w:r>
      <w:r w:rsidR="006E635E">
        <w:rPr>
          <w:rFonts w:ascii="Arial" w:hAnsi="Arial" w:cs="Arial"/>
          <w:sz w:val="20"/>
          <w:szCs w:val="20"/>
          <w:lang w:val="uk-UA"/>
        </w:rPr>
        <w:t xml:space="preserve">____  </w:t>
      </w:r>
      <w:proofErr w:type="spellStart"/>
      <w:r w:rsidR="006C3FDA" w:rsidRPr="000C6E10">
        <w:rPr>
          <w:rFonts w:ascii="Arial" w:hAnsi="Arial" w:cs="Arial"/>
          <w:sz w:val="20"/>
          <w:szCs w:val="20"/>
          <w:lang w:val="uk-UA"/>
        </w:rPr>
        <w:t>Шадріна</w:t>
      </w:r>
      <w:proofErr w:type="spellEnd"/>
      <w:r w:rsidR="006C3FDA" w:rsidRPr="000C6E10">
        <w:rPr>
          <w:rFonts w:ascii="Arial" w:hAnsi="Arial" w:cs="Arial"/>
          <w:sz w:val="20"/>
          <w:szCs w:val="20"/>
          <w:lang w:val="uk-UA"/>
        </w:rPr>
        <w:t xml:space="preserve"> І.І.</w:t>
      </w:r>
    </w:p>
    <w:p w:rsidR="006C3FDA" w:rsidRPr="00637F87" w:rsidRDefault="006C3FDA" w:rsidP="00453FCE">
      <w:pPr>
        <w:ind w:firstLine="425"/>
        <w:rPr>
          <w:lang w:val="uk-UA"/>
        </w:rPr>
      </w:pPr>
    </w:p>
    <w:sectPr w:rsidR="006C3FDA" w:rsidRPr="00637F87" w:rsidSect="006B40E0">
      <w:headerReference w:type="default" r:id="rId8"/>
      <w:footerReference w:type="default" r:id="rId9"/>
      <w:pgSz w:w="11906" w:h="16838"/>
      <w:pgMar w:top="777" w:right="680" w:bottom="1134" w:left="1588"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B5E" w:rsidRDefault="001A7B5E">
      <w:pPr>
        <w:spacing w:after="0"/>
      </w:pPr>
      <w:r>
        <w:separator/>
      </w:r>
    </w:p>
  </w:endnote>
  <w:endnote w:type="continuationSeparator" w:id="1">
    <w:p w:rsidR="001A7B5E" w:rsidRDefault="001A7B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MS Mincho"/>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738" w:rsidRDefault="009C4717">
    <w:pPr>
      <w:pStyle w:val="af"/>
      <w:jc w:val="right"/>
    </w:pPr>
    <w:r>
      <w:fldChar w:fldCharType="begin"/>
    </w:r>
    <w:r w:rsidR="001A7B5E">
      <w:instrText xml:space="preserve"> PAGE   \* MERGEFORMAT </w:instrText>
    </w:r>
    <w:r>
      <w:fldChar w:fldCharType="separate"/>
    </w:r>
    <w:r w:rsidR="00B86350">
      <w:rPr>
        <w:noProof/>
      </w:rPr>
      <w:t>19</w:t>
    </w:r>
    <w:r>
      <w:rPr>
        <w:noProof/>
      </w:rPr>
      <w:fldChar w:fldCharType="end"/>
    </w:r>
  </w:p>
  <w:p w:rsidR="00F226FF" w:rsidRDefault="00F226F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B5E" w:rsidRDefault="001A7B5E">
      <w:pPr>
        <w:spacing w:after="0"/>
      </w:pPr>
      <w:r>
        <w:separator/>
      </w:r>
    </w:p>
  </w:footnote>
  <w:footnote w:type="continuationSeparator" w:id="1">
    <w:p w:rsidR="001A7B5E" w:rsidRDefault="001A7B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FF" w:rsidRPr="004D0297" w:rsidRDefault="009C4717">
    <w:pPr>
      <w:pStyle w:val="17"/>
      <w:jc w:val="center"/>
      <w:rPr>
        <w:lang w:val="ru-RU"/>
      </w:rPr>
    </w:pPr>
    <w:r>
      <w:rPr>
        <w:noProof/>
        <w:lang w:val="uk-UA" w:eastAsia="zh-TW"/>
      </w:rPr>
      <w:pict>
        <v:rect id="_x0000_s2052" style="position:absolute;left:0;text-align:left;margin-left:568.1pt;margin-top:412.95pt;width:27.2pt;height:25.95pt;z-index:251659264;mso-width-percent:800;mso-position-horizontal-relative:page;mso-position-vertical-relative:page;mso-width-percent:800;mso-width-relative:right-margin-area" o:allowincell="f" stroked="f">
          <v:textbox>
            <w:txbxContent>
              <w:p w:rsidR="00390738" w:rsidRDefault="009C4717">
                <w:pPr>
                  <w:pBdr>
                    <w:bottom w:val="single" w:sz="4" w:space="1" w:color="auto"/>
                  </w:pBdr>
                  <w:rPr>
                    <w:lang w:val="ru-RU"/>
                  </w:rPr>
                </w:pPr>
                <w:r>
                  <w:rPr>
                    <w:lang w:val="ru-RU"/>
                  </w:rPr>
                  <w:fldChar w:fldCharType="begin"/>
                </w:r>
                <w:r w:rsidR="00390738">
                  <w:rPr>
                    <w:lang w:val="ru-RU"/>
                  </w:rPr>
                  <w:instrText xml:space="preserve"> PAGE   \* MERGEFORMAT </w:instrText>
                </w:r>
                <w:r>
                  <w:rPr>
                    <w:lang w:val="ru-RU"/>
                  </w:rPr>
                  <w:fldChar w:fldCharType="separate"/>
                </w:r>
                <w:r w:rsidR="00B86350" w:rsidRPr="00B86350">
                  <w:rPr>
                    <w:noProof/>
                  </w:rPr>
                  <w:t>19</w:t>
                </w:r>
                <w:r>
                  <w:rPr>
                    <w:lang w:val="ru-RU"/>
                  </w:rPr>
                  <w:fldChar w:fldCharType="end"/>
                </w:r>
              </w:p>
            </w:txbxContent>
          </v:textbox>
          <w10:wrap anchorx="page" anchory="margin"/>
        </v:rect>
      </w:pict>
    </w:r>
    <w:r>
      <w:rPr>
        <w:noProof/>
        <w:lang w:val="uk-UA" w:eastAsia="zh-TW"/>
      </w:rPr>
      <w:pict>
        <v:rect id="_x0000_s2051" style="position:absolute;left:0;text-align:left;margin-left:568.1pt;margin-top:412.95pt;width:27.2pt;height:25.95pt;z-index:251658240;mso-width-percent:800;mso-position-horizontal-relative:page;mso-position-vertical-relative:page;mso-width-percent:800;mso-width-relative:right-margin-area" o:allowincell="f" stroked="f">
          <v:textbox>
            <w:txbxContent>
              <w:p w:rsidR="00390738" w:rsidRDefault="009C4717">
                <w:pPr>
                  <w:pBdr>
                    <w:bottom w:val="single" w:sz="4" w:space="1" w:color="auto"/>
                  </w:pBdr>
                  <w:rPr>
                    <w:lang w:val="ru-RU"/>
                  </w:rPr>
                </w:pPr>
                <w:r>
                  <w:rPr>
                    <w:lang w:val="ru-RU"/>
                  </w:rPr>
                  <w:fldChar w:fldCharType="begin"/>
                </w:r>
                <w:r w:rsidR="00390738">
                  <w:rPr>
                    <w:lang w:val="ru-RU"/>
                  </w:rPr>
                  <w:instrText xml:space="preserve"> PAGE   \* MERGEFORMAT </w:instrText>
                </w:r>
                <w:r>
                  <w:rPr>
                    <w:lang w:val="ru-RU"/>
                  </w:rPr>
                  <w:fldChar w:fldCharType="separate"/>
                </w:r>
                <w:r w:rsidR="00B86350" w:rsidRPr="00B86350">
                  <w:rPr>
                    <w:noProof/>
                  </w:rPr>
                  <w:t>19</w:t>
                </w:r>
                <w:r>
                  <w:rPr>
                    <w:lang w:val="ru-RU"/>
                  </w:rPr>
                  <w:fldChar w:fldCharType="end"/>
                </w:r>
              </w:p>
            </w:txbxContent>
          </v:textbox>
          <w10:wrap anchorx="page" anchory="margin"/>
        </v:rect>
      </w:pict>
    </w:r>
    <w:r>
      <w:rPr>
        <w:noProof/>
        <w:lang w:val="uk-UA" w:eastAsia="zh-TW"/>
      </w:rPr>
      <w:pict>
        <v:rect id="_x0000_s2050" style="position:absolute;left:0;text-align:left;margin-left:568.1pt;margin-top:412.95pt;width:27.2pt;height:25.95pt;z-index:251657216;mso-width-percent:800;mso-position-horizontal-relative:page;mso-position-vertical-relative:page;mso-width-percent:800;mso-width-relative:right-margin-area" o:allowincell="f" stroked="f">
          <v:textbox>
            <w:txbxContent>
              <w:p w:rsidR="00390738" w:rsidRDefault="009C4717">
                <w:pPr>
                  <w:pBdr>
                    <w:bottom w:val="single" w:sz="4" w:space="1" w:color="auto"/>
                  </w:pBdr>
                  <w:rPr>
                    <w:lang w:val="ru-RU"/>
                  </w:rPr>
                </w:pPr>
                <w:r>
                  <w:rPr>
                    <w:lang w:val="ru-RU"/>
                  </w:rPr>
                  <w:fldChar w:fldCharType="begin"/>
                </w:r>
                <w:r w:rsidR="00390738">
                  <w:rPr>
                    <w:lang w:val="ru-RU"/>
                  </w:rPr>
                  <w:instrText xml:space="preserve"> PAGE   \* MERGEFORMAT </w:instrText>
                </w:r>
                <w:r>
                  <w:rPr>
                    <w:lang w:val="ru-RU"/>
                  </w:rPr>
                  <w:fldChar w:fldCharType="separate"/>
                </w:r>
                <w:r w:rsidR="00B86350" w:rsidRPr="00B86350">
                  <w:rPr>
                    <w:noProof/>
                  </w:rPr>
                  <w:t>19</w:t>
                </w:r>
                <w:r>
                  <w:rPr>
                    <w:lang w:val="ru-RU"/>
                  </w:rPr>
                  <w:fldChar w:fldCharType="end"/>
                </w:r>
              </w:p>
            </w:txbxContent>
          </v:textbox>
          <w10:wrap anchorx="page" anchory="margin"/>
        </v:rect>
      </w:pict>
    </w:r>
    <w:r>
      <w:rPr>
        <w:noProof/>
        <w:lang w:val="uk-UA" w:eastAsia="zh-TW"/>
      </w:rPr>
      <w:pict>
        <v:rect id="_x0000_s2049" style="position:absolute;left:0;text-align:left;margin-left:568.1pt;margin-top:412.95pt;width:27.2pt;height:25.95pt;z-index:251656192;mso-width-percent:800;mso-position-horizontal-relative:page;mso-position-vertical-relative:page;mso-width-percent:800;mso-width-relative:right-margin-area" o:allowincell="f" stroked="f">
          <v:textbox>
            <w:txbxContent>
              <w:p w:rsidR="00390738" w:rsidRDefault="009C4717">
                <w:pPr>
                  <w:pBdr>
                    <w:bottom w:val="single" w:sz="4" w:space="1" w:color="auto"/>
                  </w:pBdr>
                  <w:rPr>
                    <w:lang w:val="ru-RU"/>
                  </w:rPr>
                </w:pPr>
                <w:r>
                  <w:rPr>
                    <w:lang w:val="ru-RU"/>
                  </w:rPr>
                  <w:fldChar w:fldCharType="begin"/>
                </w:r>
                <w:r w:rsidR="00390738">
                  <w:rPr>
                    <w:lang w:val="ru-RU"/>
                  </w:rPr>
                  <w:instrText xml:space="preserve"> PAGE   \* MERGEFORMAT </w:instrText>
                </w:r>
                <w:r>
                  <w:rPr>
                    <w:lang w:val="ru-RU"/>
                  </w:rPr>
                  <w:fldChar w:fldCharType="separate"/>
                </w:r>
                <w:r w:rsidR="00B86350" w:rsidRPr="00B86350">
                  <w:rPr>
                    <w:noProof/>
                  </w:rPr>
                  <w:t>19</w:t>
                </w:r>
                <w:r>
                  <w:rPr>
                    <w:lang w:val="ru-RU"/>
                  </w:rPr>
                  <w:fldChar w:fldCharType="end"/>
                </w:r>
              </w:p>
            </w:txbxContent>
          </v:textbox>
          <w10:wrap anchorx="page" anchory="margin"/>
        </v:rect>
      </w:pict>
    </w:r>
    <w:r w:rsidR="00F226FF">
      <w:rPr>
        <w:lang w:val="uk-UA"/>
      </w:rPr>
      <w:t>Примітки до фінансової звітності ПОВНОГО ТОВАРИСТВА «ЛИСЕНКО ТА КОМПАНІЯ-ЛОМБАРД» за 2019 рік ЄДРПОУ 36041214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8"/>
        </w:tabs>
        <w:ind w:left="0" w:firstLine="0"/>
      </w:pPr>
      <w:rPr>
        <w:rFonts w:ascii="Arial" w:hAnsi="Arial"/>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3"/>
      <w:numFmt w:val="bullet"/>
      <w:lvlText w:val="-"/>
      <w:lvlJc w:val="left"/>
      <w:pPr>
        <w:tabs>
          <w:tab w:val="num" w:pos="0"/>
        </w:tabs>
        <w:ind w:left="720" w:hanging="360"/>
      </w:pPr>
      <w:rPr>
        <w:rFonts w:ascii="inherit" w:hAnsi="inherit" w:cs="Arial"/>
        <w: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4"/>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7C73"/>
    <w:rsid w:val="00043FA4"/>
    <w:rsid w:val="000C258B"/>
    <w:rsid w:val="000C6E10"/>
    <w:rsid w:val="000D3378"/>
    <w:rsid w:val="00104E38"/>
    <w:rsid w:val="001A7B5E"/>
    <w:rsid w:val="001B7452"/>
    <w:rsid w:val="0020422F"/>
    <w:rsid w:val="00276ECE"/>
    <w:rsid w:val="00281073"/>
    <w:rsid w:val="002933F2"/>
    <w:rsid w:val="002C0F5F"/>
    <w:rsid w:val="00374BBE"/>
    <w:rsid w:val="0038479B"/>
    <w:rsid w:val="00390738"/>
    <w:rsid w:val="003D085B"/>
    <w:rsid w:val="004007A6"/>
    <w:rsid w:val="004033E7"/>
    <w:rsid w:val="004371F4"/>
    <w:rsid w:val="00441EFB"/>
    <w:rsid w:val="00453FCE"/>
    <w:rsid w:val="00454FED"/>
    <w:rsid w:val="00485A82"/>
    <w:rsid w:val="004D0297"/>
    <w:rsid w:val="004E17EB"/>
    <w:rsid w:val="004E642F"/>
    <w:rsid w:val="0050295E"/>
    <w:rsid w:val="00515F85"/>
    <w:rsid w:val="00516A73"/>
    <w:rsid w:val="005246C3"/>
    <w:rsid w:val="00525882"/>
    <w:rsid w:val="0058168A"/>
    <w:rsid w:val="00591197"/>
    <w:rsid w:val="005B3683"/>
    <w:rsid w:val="005C7C73"/>
    <w:rsid w:val="005D48FF"/>
    <w:rsid w:val="005E54FA"/>
    <w:rsid w:val="005F2A35"/>
    <w:rsid w:val="00637F87"/>
    <w:rsid w:val="00655948"/>
    <w:rsid w:val="0066121F"/>
    <w:rsid w:val="00675E9B"/>
    <w:rsid w:val="006B40E0"/>
    <w:rsid w:val="006B7808"/>
    <w:rsid w:val="006C3FDA"/>
    <w:rsid w:val="006E635E"/>
    <w:rsid w:val="00735AB8"/>
    <w:rsid w:val="007620E5"/>
    <w:rsid w:val="007A6A2B"/>
    <w:rsid w:val="007C1306"/>
    <w:rsid w:val="007D203C"/>
    <w:rsid w:val="007D633E"/>
    <w:rsid w:val="00807BD7"/>
    <w:rsid w:val="00830A34"/>
    <w:rsid w:val="00840EED"/>
    <w:rsid w:val="008427F1"/>
    <w:rsid w:val="008459B3"/>
    <w:rsid w:val="008639AB"/>
    <w:rsid w:val="008C1C12"/>
    <w:rsid w:val="009037E1"/>
    <w:rsid w:val="009305D3"/>
    <w:rsid w:val="00956228"/>
    <w:rsid w:val="0096014C"/>
    <w:rsid w:val="009719DC"/>
    <w:rsid w:val="00996BD3"/>
    <w:rsid w:val="009C4717"/>
    <w:rsid w:val="00A66C8E"/>
    <w:rsid w:val="00AC0D13"/>
    <w:rsid w:val="00AC46FC"/>
    <w:rsid w:val="00B652ED"/>
    <w:rsid w:val="00B81FF1"/>
    <w:rsid w:val="00B84C5D"/>
    <w:rsid w:val="00B86350"/>
    <w:rsid w:val="00B92F82"/>
    <w:rsid w:val="00BA157C"/>
    <w:rsid w:val="00BA7C35"/>
    <w:rsid w:val="00C2656C"/>
    <w:rsid w:val="00C84C1A"/>
    <w:rsid w:val="00CA5252"/>
    <w:rsid w:val="00CA6C46"/>
    <w:rsid w:val="00CC2C0C"/>
    <w:rsid w:val="00CC6221"/>
    <w:rsid w:val="00CF008F"/>
    <w:rsid w:val="00CF4762"/>
    <w:rsid w:val="00CF5403"/>
    <w:rsid w:val="00D27FA8"/>
    <w:rsid w:val="00D42E3A"/>
    <w:rsid w:val="00D74708"/>
    <w:rsid w:val="00D919E4"/>
    <w:rsid w:val="00D93C40"/>
    <w:rsid w:val="00DF0E45"/>
    <w:rsid w:val="00E6618E"/>
    <w:rsid w:val="00E67118"/>
    <w:rsid w:val="00ED77CA"/>
    <w:rsid w:val="00EE5BE4"/>
    <w:rsid w:val="00F10391"/>
    <w:rsid w:val="00F226FF"/>
    <w:rsid w:val="00F72063"/>
    <w:rsid w:val="00FC0376"/>
    <w:rsid w:val="00FF6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E1"/>
    <w:pPr>
      <w:suppressAutoHyphens/>
      <w:spacing w:after="200"/>
      <w:ind w:firstLine="567"/>
      <w:jc w:val="both"/>
    </w:pPr>
    <w:rPr>
      <w:rFonts w:ascii="Calibri" w:eastAsia="SimSun" w:hAnsi="Calibri" w:cs="F"/>
      <w:kern w:val="1"/>
      <w:sz w:val="22"/>
      <w:szCs w:val="22"/>
      <w:lang w:val="en-US" w:eastAsia="ar-SA"/>
    </w:rPr>
  </w:style>
  <w:style w:type="paragraph" w:styleId="5">
    <w:name w:val="heading 5"/>
    <w:basedOn w:val="a"/>
    <w:next w:val="a"/>
    <w:link w:val="50"/>
    <w:uiPriority w:val="99"/>
    <w:qFormat/>
    <w:rsid w:val="000C258B"/>
    <w:pPr>
      <w:suppressAutoHyphens w:val="0"/>
      <w:spacing w:before="240" w:after="60"/>
      <w:ind w:firstLine="0"/>
      <w:jc w:val="left"/>
      <w:outlineLvl w:val="4"/>
    </w:pPr>
    <w:rPr>
      <w:rFonts w:ascii="Arial" w:eastAsia="Times New Roman" w:hAnsi="Arial"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037E1"/>
    <w:rPr>
      <w:rFonts w:ascii="Times New Roman" w:eastAsia="Times New Roman" w:hAnsi="Times New Roman" w:cs="Times New Roman"/>
    </w:rPr>
  </w:style>
  <w:style w:type="character" w:customStyle="1" w:styleId="WW8Num2z0">
    <w:name w:val="WW8Num2z0"/>
    <w:rsid w:val="009037E1"/>
  </w:style>
  <w:style w:type="character" w:customStyle="1" w:styleId="WW8Num2z1">
    <w:name w:val="WW8Num2z1"/>
    <w:rsid w:val="009037E1"/>
  </w:style>
  <w:style w:type="character" w:customStyle="1" w:styleId="WW8Num2z2">
    <w:name w:val="WW8Num2z2"/>
    <w:rsid w:val="009037E1"/>
  </w:style>
  <w:style w:type="character" w:customStyle="1" w:styleId="WW8Num2z3">
    <w:name w:val="WW8Num2z3"/>
    <w:rsid w:val="009037E1"/>
  </w:style>
  <w:style w:type="character" w:customStyle="1" w:styleId="WW8Num3z0">
    <w:name w:val="WW8Num3z0"/>
    <w:rsid w:val="009037E1"/>
  </w:style>
  <w:style w:type="character" w:customStyle="1" w:styleId="WW8Num3z1">
    <w:name w:val="WW8Num3z1"/>
    <w:rsid w:val="009037E1"/>
  </w:style>
  <w:style w:type="character" w:customStyle="1" w:styleId="WW8Num3z2">
    <w:name w:val="WW8Num3z2"/>
    <w:rsid w:val="009037E1"/>
  </w:style>
  <w:style w:type="character" w:customStyle="1" w:styleId="WW8Num4z0">
    <w:name w:val="WW8Num4z0"/>
    <w:rsid w:val="009037E1"/>
    <w:rPr>
      <w:rFonts w:cs="Arial"/>
      <w:b/>
    </w:rPr>
  </w:style>
  <w:style w:type="character" w:customStyle="1" w:styleId="WW8Num4z1">
    <w:name w:val="WW8Num4z1"/>
    <w:rsid w:val="009037E1"/>
  </w:style>
  <w:style w:type="character" w:customStyle="1" w:styleId="WW8Num4z2">
    <w:name w:val="WW8Num4z2"/>
    <w:rsid w:val="009037E1"/>
  </w:style>
  <w:style w:type="character" w:customStyle="1" w:styleId="WW8Num4z3">
    <w:name w:val="WW8Num4z3"/>
    <w:rsid w:val="009037E1"/>
  </w:style>
  <w:style w:type="character" w:customStyle="1" w:styleId="WW8Num5z0">
    <w:name w:val="WW8Num5z0"/>
    <w:rsid w:val="009037E1"/>
  </w:style>
  <w:style w:type="character" w:customStyle="1" w:styleId="WW8Num5z1">
    <w:name w:val="WW8Num5z1"/>
    <w:rsid w:val="009037E1"/>
  </w:style>
  <w:style w:type="character" w:customStyle="1" w:styleId="WW8Num5z2">
    <w:name w:val="WW8Num5z2"/>
    <w:rsid w:val="009037E1"/>
  </w:style>
  <w:style w:type="character" w:customStyle="1" w:styleId="WW8Num5z3">
    <w:name w:val="WW8Num5z3"/>
    <w:rsid w:val="009037E1"/>
  </w:style>
  <w:style w:type="character" w:customStyle="1" w:styleId="WW8Num5z4">
    <w:name w:val="WW8Num5z4"/>
    <w:rsid w:val="009037E1"/>
  </w:style>
  <w:style w:type="character" w:customStyle="1" w:styleId="WW8Num5z5">
    <w:name w:val="WW8Num5z5"/>
    <w:rsid w:val="009037E1"/>
  </w:style>
  <w:style w:type="character" w:customStyle="1" w:styleId="WW8Num5z6">
    <w:name w:val="WW8Num5z6"/>
    <w:rsid w:val="009037E1"/>
  </w:style>
  <w:style w:type="character" w:customStyle="1" w:styleId="WW8Num5z7">
    <w:name w:val="WW8Num5z7"/>
    <w:rsid w:val="009037E1"/>
  </w:style>
  <w:style w:type="character" w:customStyle="1" w:styleId="WW8Num5z8">
    <w:name w:val="WW8Num5z8"/>
    <w:rsid w:val="009037E1"/>
  </w:style>
  <w:style w:type="character" w:customStyle="1" w:styleId="1">
    <w:name w:val="Основной шрифт абзаца1"/>
    <w:rsid w:val="009037E1"/>
  </w:style>
  <w:style w:type="character" w:customStyle="1" w:styleId="WW8Num1z1">
    <w:name w:val="WW8Num1z1"/>
    <w:rsid w:val="009037E1"/>
    <w:rPr>
      <w:rFonts w:ascii="Courier New" w:hAnsi="Courier New" w:cs="Courier New"/>
    </w:rPr>
  </w:style>
  <w:style w:type="character" w:customStyle="1" w:styleId="WW8Num1z2">
    <w:name w:val="WW8Num1z2"/>
    <w:rsid w:val="009037E1"/>
    <w:rPr>
      <w:rFonts w:ascii="Wingdings" w:hAnsi="Wingdings" w:cs="Wingdings"/>
    </w:rPr>
  </w:style>
  <w:style w:type="character" w:customStyle="1" w:styleId="WW8Num1z3">
    <w:name w:val="WW8Num1z3"/>
    <w:rsid w:val="009037E1"/>
    <w:rPr>
      <w:rFonts w:ascii="Symbol" w:hAnsi="Symbol" w:cs="Symbol"/>
    </w:rPr>
  </w:style>
  <w:style w:type="character" w:customStyle="1" w:styleId="WW8Num2z4">
    <w:name w:val="WW8Num2z4"/>
    <w:rsid w:val="009037E1"/>
  </w:style>
  <w:style w:type="character" w:customStyle="1" w:styleId="WW8Num2z5">
    <w:name w:val="WW8Num2z5"/>
    <w:rsid w:val="009037E1"/>
  </w:style>
  <w:style w:type="character" w:customStyle="1" w:styleId="WW8Num2z6">
    <w:name w:val="WW8Num2z6"/>
    <w:rsid w:val="009037E1"/>
  </w:style>
  <w:style w:type="character" w:customStyle="1" w:styleId="WW8Num2z7">
    <w:name w:val="WW8Num2z7"/>
    <w:rsid w:val="009037E1"/>
  </w:style>
  <w:style w:type="character" w:customStyle="1" w:styleId="WW8Num2z8">
    <w:name w:val="WW8Num2z8"/>
    <w:rsid w:val="009037E1"/>
  </w:style>
  <w:style w:type="character" w:customStyle="1" w:styleId="WW8Num3z3">
    <w:name w:val="WW8Num3z3"/>
    <w:rsid w:val="009037E1"/>
  </w:style>
  <w:style w:type="character" w:customStyle="1" w:styleId="WW8Num3z4">
    <w:name w:val="WW8Num3z4"/>
    <w:rsid w:val="009037E1"/>
  </w:style>
  <w:style w:type="character" w:customStyle="1" w:styleId="WW8Num3z5">
    <w:name w:val="WW8Num3z5"/>
    <w:rsid w:val="009037E1"/>
  </w:style>
  <w:style w:type="character" w:customStyle="1" w:styleId="WW8Num3z6">
    <w:name w:val="WW8Num3z6"/>
    <w:rsid w:val="009037E1"/>
  </w:style>
  <w:style w:type="character" w:customStyle="1" w:styleId="WW8Num3z7">
    <w:name w:val="WW8Num3z7"/>
    <w:rsid w:val="009037E1"/>
  </w:style>
  <w:style w:type="character" w:customStyle="1" w:styleId="WW8Num3z8">
    <w:name w:val="WW8Num3z8"/>
    <w:rsid w:val="009037E1"/>
  </w:style>
  <w:style w:type="character" w:customStyle="1" w:styleId="WW8Num4z4">
    <w:name w:val="WW8Num4z4"/>
    <w:rsid w:val="009037E1"/>
  </w:style>
  <w:style w:type="character" w:customStyle="1" w:styleId="WW8Num4z5">
    <w:name w:val="WW8Num4z5"/>
    <w:rsid w:val="009037E1"/>
  </w:style>
  <w:style w:type="character" w:customStyle="1" w:styleId="WW8Num4z6">
    <w:name w:val="WW8Num4z6"/>
    <w:rsid w:val="009037E1"/>
  </w:style>
  <w:style w:type="character" w:customStyle="1" w:styleId="WW8Num4z7">
    <w:name w:val="WW8Num4z7"/>
    <w:rsid w:val="009037E1"/>
  </w:style>
  <w:style w:type="character" w:customStyle="1" w:styleId="WW8Num4z8">
    <w:name w:val="WW8Num4z8"/>
    <w:rsid w:val="009037E1"/>
  </w:style>
  <w:style w:type="character" w:customStyle="1" w:styleId="WW8Num6z0">
    <w:name w:val="WW8Num6z0"/>
    <w:rsid w:val="009037E1"/>
  </w:style>
  <w:style w:type="character" w:customStyle="1" w:styleId="WW8Num6z1">
    <w:name w:val="WW8Num6z1"/>
    <w:rsid w:val="009037E1"/>
  </w:style>
  <w:style w:type="character" w:customStyle="1" w:styleId="WW8Num6z2">
    <w:name w:val="WW8Num6z2"/>
    <w:rsid w:val="009037E1"/>
  </w:style>
  <w:style w:type="character" w:customStyle="1" w:styleId="WW8Num6z3">
    <w:name w:val="WW8Num6z3"/>
    <w:rsid w:val="009037E1"/>
  </w:style>
  <w:style w:type="character" w:customStyle="1" w:styleId="WW8Num6z4">
    <w:name w:val="WW8Num6z4"/>
    <w:rsid w:val="009037E1"/>
  </w:style>
  <w:style w:type="character" w:customStyle="1" w:styleId="WW8Num6z5">
    <w:name w:val="WW8Num6z5"/>
    <w:rsid w:val="009037E1"/>
  </w:style>
  <w:style w:type="character" w:customStyle="1" w:styleId="WW8Num6z6">
    <w:name w:val="WW8Num6z6"/>
    <w:rsid w:val="009037E1"/>
  </w:style>
  <w:style w:type="character" w:customStyle="1" w:styleId="WW8Num6z7">
    <w:name w:val="WW8Num6z7"/>
    <w:rsid w:val="009037E1"/>
  </w:style>
  <w:style w:type="character" w:customStyle="1" w:styleId="WW8Num6z8">
    <w:name w:val="WW8Num6z8"/>
    <w:rsid w:val="009037E1"/>
  </w:style>
  <w:style w:type="character" w:customStyle="1" w:styleId="WW8Num7z0">
    <w:name w:val="WW8Num7z0"/>
    <w:rsid w:val="009037E1"/>
  </w:style>
  <w:style w:type="character" w:customStyle="1" w:styleId="WW8Num7z1">
    <w:name w:val="WW8Num7z1"/>
    <w:rsid w:val="009037E1"/>
  </w:style>
  <w:style w:type="character" w:customStyle="1" w:styleId="WW8Num7z2">
    <w:name w:val="WW8Num7z2"/>
    <w:rsid w:val="009037E1"/>
  </w:style>
  <w:style w:type="character" w:customStyle="1" w:styleId="WW8Num7z3">
    <w:name w:val="WW8Num7z3"/>
    <w:rsid w:val="009037E1"/>
  </w:style>
  <w:style w:type="character" w:customStyle="1" w:styleId="WW8Num7z4">
    <w:name w:val="WW8Num7z4"/>
    <w:rsid w:val="009037E1"/>
  </w:style>
  <w:style w:type="character" w:customStyle="1" w:styleId="WW8Num7z5">
    <w:name w:val="WW8Num7z5"/>
    <w:rsid w:val="009037E1"/>
  </w:style>
  <w:style w:type="character" w:customStyle="1" w:styleId="WW8Num7z6">
    <w:name w:val="WW8Num7z6"/>
    <w:rsid w:val="009037E1"/>
  </w:style>
  <w:style w:type="character" w:customStyle="1" w:styleId="WW8Num7z7">
    <w:name w:val="WW8Num7z7"/>
    <w:rsid w:val="009037E1"/>
  </w:style>
  <w:style w:type="character" w:customStyle="1" w:styleId="WW8Num7z8">
    <w:name w:val="WW8Num7z8"/>
    <w:rsid w:val="009037E1"/>
  </w:style>
  <w:style w:type="character" w:customStyle="1" w:styleId="WW8Num8z0">
    <w:name w:val="WW8Num8z0"/>
    <w:rsid w:val="009037E1"/>
  </w:style>
  <w:style w:type="character" w:customStyle="1" w:styleId="WW8Num8z1">
    <w:name w:val="WW8Num8z1"/>
    <w:rsid w:val="009037E1"/>
  </w:style>
  <w:style w:type="character" w:customStyle="1" w:styleId="WW8Num8z2">
    <w:name w:val="WW8Num8z2"/>
    <w:rsid w:val="009037E1"/>
  </w:style>
  <w:style w:type="character" w:customStyle="1" w:styleId="WW8Num8z3">
    <w:name w:val="WW8Num8z3"/>
    <w:rsid w:val="009037E1"/>
  </w:style>
  <w:style w:type="character" w:customStyle="1" w:styleId="WW8Num8z4">
    <w:name w:val="WW8Num8z4"/>
    <w:rsid w:val="009037E1"/>
  </w:style>
  <w:style w:type="character" w:customStyle="1" w:styleId="WW8Num8z5">
    <w:name w:val="WW8Num8z5"/>
    <w:rsid w:val="009037E1"/>
  </w:style>
  <w:style w:type="character" w:customStyle="1" w:styleId="WW8Num8z6">
    <w:name w:val="WW8Num8z6"/>
    <w:rsid w:val="009037E1"/>
  </w:style>
  <w:style w:type="character" w:customStyle="1" w:styleId="WW8Num8z7">
    <w:name w:val="WW8Num8z7"/>
    <w:rsid w:val="009037E1"/>
  </w:style>
  <w:style w:type="character" w:customStyle="1" w:styleId="WW8Num8z8">
    <w:name w:val="WW8Num8z8"/>
    <w:rsid w:val="009037E1"/>
  </w:style>
  <w:style w:type="character" w:customStyle="1" w:styleId="WW8Num9z0">
    <w:name w:val="WW8Num9z0"/>
    <w:rsid w:val="009037E1"/>
  </w:style>
  <w:style w:type="character" w:customStyle="1" w:styleId="WW8Num9z1">
    <w:name w:val="WW8Num9z1"/>
    <w:rsid w:val="009037E1"/>
  </w:style>
  <w:style w:type="character" w:customStyle="1" w:styleId="WW8Num9z2">
    <w:name w:val="WW8Num9z2"/>
    <w:rsid w:val="009037E1"/>
  </w:style>
  <w:style w:type="character" w:customStyle="1" w:styleId="WW8Num9z3">
    <w:name w:val="WW8Num9z3"/>
    <w:rsid w:val="009037E1"/>
  </w:style>
  <w:style w:type="character" w:customStyle="1" w:styleId="WW8Num9z4">
    <w:name w:val="WW8Num9z4"/>
    <w:rsid w:val="009037E1"/>
  </w:style>
  <w:style w:type="character" w:customStyle="1" w:styleId="WW8Num9z5">
    <w:name w:val="WW8Num9z5"/>
    <w:rsid w:val="009037E1"/>
  </w:style>
  <w:style w:type="character" w:customStyle="1" w:styleId="WW8Num9z6">
    <w:name w:val="WW8Num9z6"/>
    <w:rsid w:val="009037E1"/>
  </w:style>
  <w:style w:type="character" w:customStyle="1" w:styleId="WW8Num9z7">
    <w:name w:val="WW8Num9z7"/>
    <w:rsid w:val="009037E1"/>
  </w:style>
  <w:style w:type="character" w:customStyle="1" w:styleId="WW8Num9z8">
    <w:name w:val="WW8Num9z8"/>
    <w:rsid w:val="009037E1"/>
  </w:style>
  <w:style w:type="character" w:customStyle="1" w:styleId="WW8Num10z0">
    <w:name w:val="WW8Num10z0"/>
    <w:rsid w:val="009037E1"/>
  </w:style>
  <w:style w:type="character" w:customStyle="1" w:styleId="WW8Num10z1">
    <w:name w:val="WW8Num10z1"/>
    <w:rsid w:val="009037E1"/>
  </w:style>
  <w:style w:type="character" w:customStyle="1" w:styleId="WW8Num10z2">
    <w:name w:val="WW8Num10z2"/>
    <w:rsid w:val="009037E1"/>
  </w:style>
  <w:style w:type="character" w:customStyle="1" w:styleId="WW8Num10z3">
    <w:name w:val="WW8Num10z3"/>
    <w:rsid w:val="009037E1"/>
  </w:style>
  <w:style w:type="character" w:customStyle="1" w:styleId="WW8Num10z4">
    <w:name w:val="WW8Num10z4"/>
    <w:rsid w:val="009037E1"/>
  </w:style>
  <w:style w:type="character" w:customStyle="1" w:styleId="WW8Num10z5">
    <w:name w:val="WW8Num10z5"/>
    <w:rsid w:val="009037E1"/>
  </w:style>
  <w:style w:type="character" w:customStyle="1" w:styleId="WW8Num10z6">
    <w:name w:val="WW8Num10z6"/>
    <w:rsid w:val="009037E1"/>
  </w:style>
  <w:style w:type="character" w:customStyle="1" w:styleId="WW8Num10z7">
    <w:name w:val="WW8Num10z7"/>
    <w:rsid w:val="009037E1"/>
  </w:style>
  <w:style w:type="character" w:customStyle="1" w:styleId="WW8Num10z8">
    <w:name w:val="WW8Num10z8"/>
    <w:rsid w:val="009037E1"/>
  </w:style>
  <w:style w:type="character" w:customStyle="1" w:styleId="WW8Num11z0">
    <w:name w:val="WW8Num11z0"/>
    <w:rsid w:val="009037E1"/>
  </w:style>
  <w:style w:type="character" w:customStyle="1" w:styleId="WW8Num11z1">
    <w:name w:val="WW8Num11z1"/>
    <w:rsid w:val="009037E1"/>
  </w:style>
  <w:style w:type="character" w:customStyle="1" w:styleId="WW8Num11z2">
    <w:name w:val="WW8Num11z2"/>
    <w:rsid w:val="009037E1"/>
  </w:style>
  <w:style w:type="character" w:customStyle="1" w:styleId="WW8Num11z3">
    <w:name w:val="WW8Num11z3"/>
    <w:rsid w:val="009037E1"/>
  </w:style>
  <w:style w:type="character" w:customStyle="1" w:styleId="WW8Num11z4">
    <w:name w:val="WW8Num11z4"/>
    <w:rsid w:val="009037E1"/>
  </w:style>
  <w:style w:type="character" w:customStyle="1" w:styleId="WW8Num11z5">
    <w:name w:val="WW8Num11z5"/>
    <w:rsid w:val="009037E1"/>
  </w:style>
  <w:style w:type="character" w:customStyle="1" w:styleId="WW8Num11z6">
    <w:name w:val="WW8Num11z6"/>
    <w:rsid w:val="009037E1"/>
  </w:style>
  <w:style w:type="character" w:customStyle="1" w:styleId="WW8Num11z7">
    <w:name w:val="WW8Num11z7"/>
    <w:rsid w:val="009037E1"/>
  </w:style>
  <w:style w:type="character" w:customStyle="1" w:styleId="WW8Num11z8">
    <w:name w:val="WW8Num11z8"/>
    <w:rsid w:val="009037E1"/>
  </w:style>
  <w:style w:type="character" w:customStyle="1" w:styleId="WW8Num12z0">
    <w:name w:val="WW8Num12z0"/>
    <w:rsid w:val="009037E1"/>
  </w:style>
  <w:style w:type="character" w:customStyle="1" w:styleId="WW8Num12z1">
    <w:name w:val="WW8Num12z1"/>
    <w:rsid w:val="009037E1"/>
  </w:style>
  <w:style w:type="character" w:customStyle="1" w:styleId="WW8Num12z2">
    <w:name w:val="WW8Num12z2"/>
    <w:rsid w:val="009037E1"/>
  </w:style>
  <w:style w:type="character" w:customStyle="1" w:styleId="WW8Num12z3">
    <w:name w:val="WW8Num12z3"/>
    <w:rsid w:val="009037E1"/>
  </w:style>
  <w:style w:type="character" w:customStyle="1" w:styleId="WW8Num12z4">
    <w:name w:val="WW8Num12z4"/>
    <w:rsid w:val="009037E1"/>
  </w:style>
  <w:style w:type="character" w:customStyle="1" w:styleId="WW8Num12z5">
    <w:name w:val="WW8Num12z5"/>
    <w:rsid w:val="009037E1"/>
  </w:style>
  <w:style w:type="character" w:customStyle="1" w:styleId="WW8Num12z6">
    <w:name w:val="WW8Num12z6"/>
    <w:rsid w:val="009037E1"/>
  </w:style>
  <w:style w:type="character" w:customStyle="1" w:styleId="WW8Num12z7">
    <w:name w:val="WW8Num12z7"/>
    <w:rsid w:val="009037E1"/>
  </w:style>
  <w:style w:type="character" w:customStyle="1" w:styleId="WW8Num12z8">
    <w:name w:val="WW8Num12z8"/>
    <w:rsid w:val="009037E1"/>
  </w:style>
  <w:style w:type="character" w:customStyle="1" w:styleId="WW8Num13z0">
    <w:name w:val="WW8Num13z0"/>
    <w:rsid w:val="009037E1"/>
  </w:style>
  <w:style w:type="character" w:customStyle="1" w:styleId="WW8Num13z1">
    <w:name w:val="WW8Num13z1"/>
    <w:rsid w:val="009037E1"/>
  </w:style>
  <w:style w:type="character" w:customStyle="1" w:styleId="WW8Num13z2">
    <w:name w:val="WW8Num13z2"/>
    <w:rsid w:val="009037E1"/>
  </w:style>
  <w:style w:type="character" w:customStyle="1" w:styleId="WW8Num13z3">
    <w:name w:val="WW8Num13z3"/>
    <w:rsid w:val="009037E1"/>
  </w:style>
  <w:style w:type="character" w:customStyle="1" w:styleId="WW8Num13z4">
    <w:name w:val="WW8Num13z4"/>
    <w:rsid w:val="009037E1"/>
  </w:style>
  <w:style w:type="character" w:customStyle="1" w:styleId="WW8Num13z5">
    <w:name w:val="WW8Num13z5"/>
    <w:rsid w:val="009037E1"/>
  </w:style>
  <w:style w:type="character" w:customStyle="1" w:styleId="WW8Num13z6">
    <w:name w:val="WW8Num13z6"/>
    <w:rsid w:val="009037E1"/>
  </w:style>
  <w:style w:type="character" w:customStyle="1" w:styleId="WW8Num13z7">
    <w:name w:val="WW8Num13z7"/>
    <w:rsid w:val="009037E1"/>
  </w:style>
  <w:style w:type="character" w:customStyle="1" w:styleId="WW8Num13z8">
    <w:name w:val="WW8Num13z8"/>
    <w:rsid w:val="009037E1"/>
  </w:style>
  <w:style w:type="character" w:customStyle="1" w:styleId="WW8Num14z0">
    <w:name w:val="WW8Num14z0"/>
    <w:rsid w:val="009037E1"/>
  </w:style>
  <w:style w:type="character" w:customStyle="1" w:styleId="WW8Num14z1">
    <w:name w:val="WW8Num14z1"/>
    <w:rsid w:val="009037E1"/>
  </w:style>
  <w:style w:type="character" w:customStyle="1" w:styleId="WW8Num14z2">
    <w:name w:val="WW8Num14z2"/>
    <w:rsid w:val="009037E1"/>
  </w:style>
  <w:style w:type="character" w:customStyle="1" w:styleId="WW8Num14z3">
    <w:name w:val="WW8Num14z3"/>
    <w:rsid w:val="009037E1"/>
  </w:style>
  <w:style w:type="character" w:customStyle="1" w:styleId="WW8Num14z4">
    <w:name w:val="WW8Num14z4"/>
    <w:rsid w:val="009037E1"/>
  </w:style>
  <w:style w:type="character" w:customStyle="1" w:styleId="WW8Num14z5">
    <w:name w:val="WW8Num14z5"/>
    <w:rsid w:val="009037E1"/>
  </w:style>
  <w:style w:type="character" w:customStyle="1" w:styleId="WW8Num14z6">
    <w:name w:val="WW8Num14z6"/>
    <w:rsid w:val="009037E1"/>
  </w:style>
  <w:style w:type="character" w:customStyle="1" w:styleId="WW8Num14z7">
    <w:name w:val="WW8Num14z7"/>
    <w:rsid w:val="009037E1"/>
  </w:style>
  <w:style w:type="character" w:customStyle="1" w:styleId="WW8Num14z8">
    <w:name w:val="WW8Num14z8"/>
    <w:rsid w:val="009037E1"/>
  </w:style>
  <w:style w:type="character" w:customStyle="1" w:styleId="WW8Num15z0">
    <w:name w:val="WW8Num15z0"/>
    <w:rsid w:val="009037E1"/>
  </w:style>
  <w:style w:type="character" w:customStyle="1" w:styleId="WW8Num15z1">
    <w:name w:val="WW8Num15z1"/>
    <w:rsid w:val="009037E1"/>
  </w:style>
  <w:style w:type="character" w:customStyle="1" w:styleId="WW8Num15z2">
    <w:name w:val="WW8Num15z2"/>
    <w:rsid w:val="009037E1"/>
  </w:style>
  <w:style w:type="character" w:customStyle="1" w:styleId="WW8Num15z3">
    <w:name w:val="WW8Num15z3"/>
    <w:rsid w:val="009037E1"/>
  </w:style>
  <w:style w:type="character" w:customStyle="1" w:styleId="WW8Num15z4">
    <w:name w:val="WW8Num15z4"/>
    <w:rsid w:val="009037E1"/>
  </w:style>
  <w:style w:type="character" w:customStyle="1" w:styleId="WW8Num15z5">
    <w:name w:val="WW8Num15z5"/>
    <w:rsid w:val="009037E1"/>
  </w:style>
  <w:style w:type="character" w:customStyle="1" w:styleId="WW8Num15z6">
    <w:name w:val="WW8Num15z6"/>
    <w:rsid w:val="009037E1"/>
  </w:style>
  <w:style w:type="character" w:customStyle="1" w:styleId="WW8Num15z7">
    <w:name w:val="WW8Num15z7"/>
    <w:rsid w:val="009037E1"/>
  </w:style>
  <w:style w:type="character" w:customStyle="1" w:styleId="WW8Num15z8">
    <w:name w:val="WW8Num15z8"/>
    <w:rsid w:val="009037E1"/>
  </w:style>
  <w:style w:type="character" w:customStyle="1" w:styleId="WW8Num16z0">
    <w:name w:val="WW8Num16z0"/>
    <w:rsid w:val="009037E1"/>
  </w:style>
  <w:style w:type="character" w:customStyle="1" w:styleId="WW8Num16z1">
    <w:name w:val="WW8Num16z1"/>
    <w:rsid w:val="009037E1"/>
  </w:style>
  <w:style w:type="character" w:customStyle="1" w:styleId="WW8Num16z2">
    <w:name w:val="WW8Num16z2"/>
    <w:rsid w:val="009037E1"/>
  </w:style>
  <w:style w:type="character" w:customStyle="1" w:styleId="WW8Num16z3">
    <w:name w:val="WW8Num16z3"/>
    <w:rsid w:val="009037E1"/>
  </w:style>
  <w:style w:type="character" w:customStyle="1" w:styleId="WW8Num16z4">
    <w:name w:val="WW8Num16z4"/>
    <w:rsid w:val="009037E1"/>
  </w:style>
  <w:style w:type="character" w:customStyle="1" w:styleId="WW8Num16z5">
    <w:name w:val="WW8Num16z5"/>
    <w:rsid w:val="009037E1"/>
  </w:style>
  <w:style w:type="character" w:customStyle="1" w:styleId="WW8Num16z6">
    <w:name w:val="WW8Num16z6"/>
    <w:rsid w:val="009037E1"/>
  </w:style>
  <w:style w:type="character" w:customStyle="1" w:styleId="WW8Num16z7">
    <w:name w:val="WW8Num16z7"/>
    <w:rsid w:val="009037E1"/>
  </w:style>
  <w:style w:type="character" w:customStyle="1" w:styleId="WW8Num16z8">
    <w:name w:val="WW8Num16z8"/>
    <w:rsid w:val="009037E1"/>
  </w:style>
  <w:style w:type="character" w:customStyle="1" w:styleId="WW8Num17z0">
    <w:name w:val="WW8Num17z0"/>
    <w:rsid w:val="009037E1"/>
    <w:rPr>
      <w:rFonts w:ascii="Arial" w:eastAsia="Times New Roman" w:hAnsi="Arial" w:cs="Arial"/>
      <w:lang w:val="uk-UA"/>
    </w:rPr>
  </w:style>
  <w:style w:type="character" w:customStyle="1" w:styleId="WW8Num17z1">
    <w:name w:val="WW8Num17z1"/>
    <w:rsid w:val="009037E1"/>
    <w:rPr>
      <w:rFonts w:ascii="Courier New" w:hAnsi="Courier New" w:cs="Courier New"/>
    </w:rPr>
  </w:style>
  <w:style w:type="character" w:customStyle="1" w:styleId="WW8Num17z2">
    <w:name w:val="WW8Num17z2"/>
    <w:rsid w:val="009037E1"/>
    <w:rPr>
      <w:rFonts w:ascii="Wingdings" w:hAnsi="Wingdings" w:cs="Wingdings"/>
    </w:rPr>
  </w:style>
  <w:style w:type="character" w:customStyle="1" w:styleId="WW8Num17z3">
    <w:name w:val="WW8Num17z3"/>
    <w:rsid w:val="009037E1"/>
    <w:rPr>
      <w:rFonts w:ascii="Symbol" w:hAnsi="Symbol" w:cs="Symbol"/>
    </w:rPr>
  </w:style>
  <w:style w:type="character" w:customStyle="1" w:styleId="WW8Num18z0">
    <w:name w:val="WW8Num18z0"/>
    <w:rsid w:val="009037E1"/>
  </w:style>
  <w:style w:type="character" w:customStyle="1" w:styleId="WW8Num18z1">
    <w:name w:val="WW8Num18z1"/>
    <w:rsid w:val="009037E1"/>
  </w:style>
  <w:style w:type="character" w:customStyle="1" w:styleId="WW8Num18z2">
    <w:name w:val="WW8Num18z2"/>
    <w:rsid w:val="009037E1"/>
  </w:style>
  <w:style w:type="character" w:customStyle="1" w:styleId="WW8Num18z3">
    <w:name w:val="WW8Num18z3"/>
    <w:rsid w:val="009037E1"/>
  </w:style>
  <w:style w:type="character" w:customStyle="1" w:styleId="WW8Num18z4">
    <w:name w:val="WW8Num18z4"/>
    <w:rsid w:val="009037E1"/>
  </w:style>
  <w:style w:type="character" w:customStyle="1" w:styleId="WW8Num18z5">
    <w:name w:val="WW8Num18z5"/>
    <w:rsid w:val="009037E1"/>
  </w:style>
  <w:style w:type="character" w:customStyle="1" w:styleId="WW8Num18z6">
    <w:name w:val="WW8Num18z6"/>
    <w:rsid w:val="009037E1"/>
  </w:style>
  <w:style w:type="character" w:customStyle="1" w:styleId="WW8Num18z7">
    <w:name w:val="WW8Num18z7"/>
    <w:rsid w:val="009037E1"/>
  </w:style>
  <w:style w:type="character" w:customStyle="1" w:styleId="WW8Num18z8">
    <w:name w:val="WW8Num18z8"/>
    <w:rsid w:val="009037E1"/>
  </w:style>
  <w:style w:type="character" w:customStyle="1" w:styleId="WW8Num19z0">
    <w:name w:val="WW8Num19z0"/>
    <w:rsid w:val="009037E1"/>
  </w:style>
  <w:style w:type="character" w:customStyle="1" w:styleId="WW8Num19z1">
    <w:name w:val="WW8Num19z1"/>
    <w:rsid w:val="009037E1"/>
  </w:style>
  <w:style w:type="character" w:customStyle="1" w:styleId="WW8Num19z2">
    <w:name w:val="WW8Num19z2"/>
    <w:rsid w:val="009037E1"/>
  </w:style>
  <w:style w:type="character" w:customStyle="1" w:styleId="WW8Num19z3">
    <w:name w:val="WW8Num19z3"/>
    <w:rsid w:val="009037E1"/>
  </w:style>
  <w:style w:type="character" w:customStyle="1" w:styleId="WW8Num19z4">
    <w:name w:val="WW8Num19z4"/>
    <w:rsid w:val="009037E1"/>
  </w:style>
  <w:style w:type="character" w:customStyle="1" w:styleId="WW8Num19z5">
    <w:name w:val="WW8Num19z5"/>
    <w:rsid w:val="009037E1"/>
  </w:style>
  <w:style w:type="character" w:customStyle="1" w:styleId="WW8Num19z6">
    <w:name w:val="WW8Num19z6"/>
    <w:rsid w:val="009037E1"/>
  </w:style>
  <w:style w:type="character" w:customStyle="1" w:styleId="WW8Num19z7">
    <w:name w:val="WW8Num19z7"/>
    <w:rsid w:val="009037E1"/>
  </w:style>
  <w:style w:type="character" w:customStyle="1" w:styleId="WW8Num19z8">
    <w:name w:val="WW8Num19z8"/>
    <w:rsid w:val="009037E1"/>
  </w:style>
  <w:style w:type="character" w:customStyle="1" w:styleId="WW8Num20z0">
    <w:name w:val="WW8Num20z0"/>
    <w:rsid w:val="009037E1"/>
  </w:style>
  <w:style w:type="character" w:customStyle="1" w:styleId="WW8Num20z1">
    <w:name w:val="WW8Num20z1"/>
    <w:rsid w:val="009037E1"/>
  </w:style>
  <w:style w:type="character" w:customStyle="1" w:styleId="WW8Num20z2">
    <w:name w:val="WW8Num20z2"/>
    <w:rsid w:val="009037E1"/>
  </w:style>
  <w:style w:type="character" w:customStyle="1" w:styleId="WW8Num20z3">
    <w:name w:val="WW8Num20z3"/>
    <w:rsid w:val="009037E1"/>
  </w:style>
  <w:style w:type="character" w:customStyle="1" w:styleId="WW8Num20z4">
    <w:name w:val="WW8Num20z4"/>
    <w:rsid w:val="009037E1"/>
  </w:style>
  <w:style w:type="character" w:customStyle="1" w:styleId="WW8Num20z5">
    <w:name w:val="WW8Num20z5"/>
    <w:rsid w:val="009037E1"/>
  </w:style>
  <w:style w:type="character" w:customStyle="1" w:styleId="WW8Num20z6">
    <w:name w:val="WW8Num20z6"/>
    <w:rsid w:val="009037E1"/>
  </w:style>
  <w:style w:type="character" w:customStyle="1" w:styleId="WW8Num20z7">
    <w:name w:val="WW8Num20z7"/>
    <w:rsid w:val="009037E1"/>
  </w:style>
  <w:style w:type="character" w:customStyle="1" w:styleId="WW8Num20z8">
    <w:name w:val="WW8Num20z8"/>
    <w:rsid w:val="009037E1"/>
  </w:style>
  <w:style w:type="character" w:customStyle="1" w:styleId="WW8Num21z0">
    <w:name w:val="WW8Num21z0"/>
    <w:rsid w:val="009037E1"/>
  </w:style>
  <w:style w:type="character" w:customStyle="1" w:styleId="WW8Num21z1">
    <w:name w:val="WW8Num21z1"/>
    <w:rsid w:val="009037E1"/>
  </w:style>
  <w:style w:type="character" w:customStyle="1" w:styleId="WW8Num21z2">
    <w:name w:val="WW8Num21z2"/>
    <w:rsid w:val="009037E1"/>
  </w:style>
  <w:style w:type="character" w:customStyle="1" w:styleId="WW8Num21z3">
    <w:name w:val="WW8Num21z3"/>
    <w:rsid w:val="009037E1"/>
  </w:style>
  <w:style w:type="character" w:customStyle="1" w:styleId="WW8Num21z4">
    <w:name w:val="WW8Num21z4"/>
    <w:rsid w:val="009037E1"/>
  </w:style>
  <w:style w:type="character" w:customStyle="1" w:styleId="WW8Num21z5">
    <w:name w:val="WW8Num21z5"/>
    <w:rsid w:val="009037E1"/>
  </w:style>
  <w:style w:type="character" w:customStyle="1" w:styleId="WW8Num21z6">
    <w:name w:val="WW8Num21z6"/>
    <w:rsid w:val="009037E1"/>
  </w:style>
  <w:style w:type="character" w:customStyle="1" w:styleId="WW8Num21z7">
    <w:name w:val="WW8Num21z7"/>
    <w:rsid w:val="009037E1"/>
  </w:style>
  <w:style w:type="character" w:customStyle="1" w:styleId="WW8Num21z8">
    <w:name w:val="WW8Num21z8"/>
    <w:rsid w:val="009037E1"/>
  </w:style>
  <w:style w:type="character" w:customStyle="1" w:styleId="WW8Num22z0">
    <w:name w:val="WW8Num22z0"/>
    <w:rsid w:val="009037E1"/>
  </w:style>
  <w:style w:type="character" w:customStyle="1" w:styleId="WW8Num22z1">
    <w:name w:val="WW8Num22z1"/>
    <w:rsid w:val="009037E1"/>
  </w:style>
  <w:style w:type="character" w:customStyle="1" w:styleId="WW8Num22z2">
    <w:name w:val="WW8Num22z2"/>
    <w:rsid w:val="009037E1"/>
  </w:style>
  <w:style w:type="character" w:customStyle="1" w:styleId="WW8Num22z3">
    <w:name w:val="WW8Num22z3"/>
    <w:rsid w:val="009037E1"/>
  </w:style>
  <w:style w:type="character" w:customStyle="1" w:styleId="WW8Num22z4">
    <w:name w:val="WW8Num22z4"/>
    <w:rsid w:val="009037E1"/>
  </w:style>
  <w:style w:type="character" w:customStyle="1" w:styleId="WW8Num22z5">
    <w:name w:val="WW8Num22z5"/>
    <w:rsid w:val="009037E1"/>
  </w:style>
  <w:style w:type="character" w:customStyle="1" w:styleId="WW8Num22z6">
    <w:name w:val="WW8Num22z6"/>
    <w:rsid w:val="009037E1"/>
  </w:style>
  <w:style w:type="character" w:customStyle="1" w:styleId="WW8Num22z7">
    <w:name w:val="WW8Num22z7"/>
    <w:rsid w:val="009037E1"/>
  </w:style>
  <w:style w:type="character" w:customStyle="1" w:styleId="WW8Num22z8">
    <w:name w:val="WW8Num22z8"/>
    <w:rsid w:val="009037E1"/>
  </w:style>
  <w:style w:type="character" w:customStyle="1" w:styleId="WW8Num23z0">
    <w:name w:val="WW8Num23z0"/>
    <w:rsid w:val="009037E1"/>
  </w:style>
  <w:style w:type="character" w:customStyle="1" w:styleId="WW8Num23z1">
    <w:name w:val="WW8Num23z1"/>
    <w:rsid w:val="009037E1"/>
  </w:style>
  <w:style w:type="character" w:customStyle="1" w:styleId="WW8Num23z2">
    <w:name w:val="WW8Num23z2"/>
    <w:rsid w:val="009037E1"/>
  </w:style>
  <w:style w:type="character" w:customStyle="1" w:styleId="WW8Num23z3">
    <w:name w:val="WW8Num23z3"/>
    <w:rsid w:val="009037E1"/>
  </w:style>
  <w:style w:type="character" w:customStyle="1" w:styleId="WW8Num23z4">
    <w:name w:val="WW8Num23z4"/>
    <w:rsid w:val="009037E1"/>
  </w:style>
  <w:style w:type="character" w:customStyle="1" w:styleId="WW8Num23z5">
    <w:name w:val="WW8Num23z5"/>
    <w:rsid w:val="009037E1"/>
  </w:style>
  <w:style w:type="character" w:customStyle="1" w:styleId="WW8Num23z6">
    <w:name w:val="WW8Num23z6"/>
    <w:rsid w:val="009037E1"/>
  </w:style>
  <w:style w:type="character" w:customStyle="1" w:styleId="WW8Num23z7">
    <w:name w:val="WW8Num23z7"/>
    <w:rsid w:val="009037E1"/>
  </w:style>
  <w:style w:type="character" w:customStyle="1" w:styleId="WW8Num23z8">
    <w:name w:val="WW8Num23z8"/>
    <w:rsid w:val="009037E1"/>
  </w:style>
  <w:style w:type="character" w:customStyle="1" w:styleId="WW8Num24z0">
    <w:name w:val="WW8Num24z0"/>
    <w:rsid w:val="009037E1"/>
    <w:rPr>
      <w:rFonts w:ascii="Symbol" w:hAnsi="Symbol" w:cs="Symbol"/>
      <w:color w:val="00000A"/>
    </w:rPr>
  </w:style>
  <w:style w:type="character" w:customStyle="1" w:styleId="WW8Num24z1">
    <w:name w:val="WW8Num24z1"/>
    <w:rsid w:val="009037E1"/>
    <w:rPr>
      <w:rFonts w:ascii="Courier New" w:hAnsi="Courier New" w:cs="Courier New"/>
    </w:rPr>
  </w:style>
  <w:style w:type="character" w:customStyle="1" w:styleId="WW8Num24z2">
    <w:name w:val="WW8Num24z2"/>
    <w:rsid w:val="009037E1"/>
    <w:rPr>
      <w:rFonts w:ascii="Wingdings" w:hAnsi="Wingdings" w:cs="Wingdings"/>
    </w:rPr>
  </w:style>
  <w:style w:type="character" w:customStyle="1" w:styleId="WW8Num24z3">
    <w:name w:val="WW8Num24z3"/>
    <w:rsid w:val="009037E1"/>
    <w:rPr>
      <w:rFonts w:ascii="Symbol" w:hAnsi="Symbol" w:cs="Symbol"/>
    </w:rPr>
  </w:style>
  <w:style w:type="character" w:customStyle="1" w:styleId="WW8Num25z0">
    <w:name w:val="WW8Num25z0"/>
    <w:rsid w:val="009037E1"/>
  </w:style>
  <w:style w:type="character" w:customStyle="1" w:styleId="WW8Num25z1">
    <w:name w:val="WW8Num25z1"/>
    <w:rsid w:val="009037E1"/>
  </w:style>
  <w:style w:type="character" w:customStyle="1" w:styleId="WW8Num25z2">
    <w:name w:val="WW8Num25z2"/>
    <w:rsid w:val="009037E1"/>
  </w:style>
  <w:style w:type="character" w:customStyle="1" w:styleId="WW8Num25z3">
    <w:name w:val="WW8Num25z3"/>
    <w:rsid w:val="009037E1"/>
  </w:style>
  <w:style w:type="character" w:customStyle="1" w:styleId="WW8Num25z4">
    <w:name w:val="WW8Num25z4"/>
    <w:rsid w:val="009037E1"/>
  </w:style>
  <w:style w:type="character" w:customStyle="1" w:styleId="WW8Num25z5">
    <w:name w:val="WW8Num25z5"/>
    <w:rsid w:val="009037E1"/>
  </w:style>
  <w:style w:type="character" w:customStyle="1" w:styleId="WW8Num25z6">
    <w:name w:val="WW8Num25z6"/>
    <w:rsid w:val="009037E1"/>
  </w:style>
  <w:style w:type="character" w:customStyle="1" w:styleId="WW8Num25z7">
    <w:name w:val="WW8Num25z7"/>
    <w:rsid w:val="009037E1"/>
  </w:style>
  <w:style w:type="character" w:customStyle="1" w:styleId="WW8Num25z8">
    <w:name w:val="WW8Num25z8"/>
    <w:rsid w:val="009037E1"/>
  </w:style>
  <w:style w:type="character" w:customStyle="1" w:styleId="WW8Num26z0">
    <w:name w:val="WW8Num26z0"/>
    <w:rsid w:val="009037E1"/>
  </w:style>
  <w:style w:type="character" w:customStyle="1" w:styleId="WW8Num26z1">
    <w:name w:val="WW8Num26z1"/>
    <w:rsid w:val="009037E1"/>
    <w:rPr>
      <w:rFonts w:ascii="Courier New" w:hAnsi="Courier New" w:cs="Courier New"/>
    </w:rPr>
  </w:style>
  <w:style w:type="character" w:customStyle="1" w:styleId="WW8Num26z2">
    <w:name w:val="WW8Num26z2"/>
    <w:rsid w:val="009037E1"/>
    <w:rPr>
      <w:rFonts w:ascii="Wingdings" w:hAnsi="Wingdings" w:cs="Wingdings"/>
    </w:rPr>
  </w:style>
  <w:style w:type="character" w:customStyle="1" w:styleId="WW8Num26z3">
    <w:name w:val="WW8Num26z3"/>
    <w:rsid w:val="009037E1"/>
    <w:rPr>
      <w:rFonts w:ascii="Symbol" w:hAnsi="Symbol" w:cs="Symbol"/>
    </w:rPr>
  </w:style>
  <w:style w:type="character" w:customStyle="1" w:styleId="WW8Num27z0">
    <w:name w:val="WW8Num27z0"/>
    <w:rsid w:val="009037E1"/>
  </w:style>
  <w:style w:type="character" w:customStyle="1" w:styleId="WW8Num27z1">
    <w:name w:val="WW8Num27z1"/>
    <w:rsid w:val="009037E1"/>
  </w:style>
  <w:style w:type="character" w:customStyle="1" w:styleId="WW8Num27z2">
    <w:name w:val="WW8Num27z2"/>
    <w:rsid w:val="009037E1"/>
  </w:style>
  <w:style w:type="character" w:customStyle="1" w:styleId="WW8Num27z3">
    <w:name w:val="WW8Num27z3"/>
    <w:rsid w:val="009037E1"/>
  </w:style>
  <w:style w:type="character" w:customStyle="1" w:styleId="WW8Num27z4">
    <w:name w:val="WW8Num27z4"/>
    <w:rsid w:val="009037E1"/>
  </w:style>
  <w:style w:type="character" w:customStyle="1" w:styleId="WW8Num27z5">
    <w:name w:val="WW8Num27z5"/>
    <w:rsid w:val="009037E1"/>
  </w:style>
  <w:style w:type="character" w:customStyle="1" w:styleId="WW8Num27z6">
    <w:name w:val="WW8Num27z6"/>
    <w:rsid w:val="009037E1"/>
  </w:style>
  <w:style w:type="character" w:customStyle="1" w:styleId="WW8Num27z7">
    <w:name w:val="WW8Num27z7"/>
    <w:rsid w:val="009037E1"/>
  </w:style>
  <w:style w:type="character" w:customStyle="1" w:styleId="WW8Num27z8">
    <w:name w:val="WW8Num27z8"/>
    <w:rsid w:val="009037E1"/>
  </w:style>
  <w:style w:type="character" w:customStyle="1" w:styleId="WW8Num28z0">
    <w:name w:val="WW8Num28z0"/>
    <w:rsid w:val="009037E1"/>
  </w:style>
  <w:style w:type="character" w:customStyle="1" w:styleId="WW8Num28z1">
    <w:name w:val="WW8Num28z1"/>
    <w:rsid w:val="009037E1"/>
  </w:style>
  <w:style w:type="character" w:customStyle="1" w:styleId="WW8Num28z2">
    <w:name w:val="WW8Num28z2"/>
    <w:rsid w:val="009037E1"/>
  </w:style>
  <w:style w:type="character" w:customStyle="1" w:styleId="WW8Num28z3">
    <w:name w:val="WW8Num28z3"/>
    <w:rsid w:val="009037E1"/>
  </w:style>
  <w:style w:type="character" w:customStyle="1" w:styleId="WW8Num28z4">
    <w:name w:val="WW8Num28z4"/>
    <w:rsid w:val="009037E1"/>
  </w:style>
  <w:style w:type="character" w:customStyle="1" w:styleId="WW8Num28z5">
    <w:name w:val="WW8Num28z5"/>
    <w:rsid w:val="009037E1"/>
  </w:style>
  <w:style w:type="character" w:customStyle="1" w:styleId="WW8Num28z6">
    <w:name w:val="WW8Num28z6"/>
    <w:rsid w:val="009037E1"/>
  </w:style>
  <w:style w:type="character" w:customStyle="1" w:styleId="WW8Num28z7">
    <w:name w:val="WW8Num28z7"/>
    <w:rsid w:val="009037E1"/>
  </w:style>
  <w:style w:type="character" w:customStyle="1" w:styleId="WW8Num28z8">
    <w:name w:val="WW8Num28z8"/>
    <w:rsid w:val="009037E1"/>
  </w:style>
  <w:style w:type="character" w:customStyle="1" w:styleId="WW8Num29z0">
    <w:name w:val="WW8Num29z0"/>
    <w:rsid w:val="009037E1"/>
  </w:style>
  <w:style w:type="character" w:customStyle="1" w:styleId="WW8Num29z1">
    <w:name w:val="WW8Num29z1"/>
    <w:rsid w:val="009037E1"/>
  </w:style>
  <w:style w:type="character" w:customStyle="1" w:styleId="WW8Num29z2">
    <w:name w:val="WW8Num29z2"/>
    <w:rsid w:val="009037E1"/>
  </w:style>
  <w:style w:type="character" w:customStyle="1" w:styleId="WW8Num29z3">
    <w:name w:val="WW8Num29z3"/>
    <w:rsid w:val="009037E1"/>
  </w:style>
  <w:style w:type="character" w:customStyle="1" w:styleId="WW8Num29z4">
    <w:name w:val="WW8Num29z4"/>
    <w:rsid w:val="009037E1"/>
  </w:style>
  <w:style w:type="character" w:customStyle="1" w:styleId="WW8Num29z5">
    <w:name w:val="WW8Num29z5"/>
    <w:rsid w:val="009037E1"/>
  </w:style>
  <w:style w:type="character" w:customStyle="1" w:styleId="WW8Num29z6">
    <w:name w:val="WW8Num29z6"/>
    <w:rsid w:val="009037E1"/>
  </w:style>
  <w:style w:type="character" w:customStyle="1" w:styleId="WW8Num29z7">
    <w:name w:val="WW8Num29z7"/>
    <w:rsid w:val="009037E1"/>
  </w:style>
  <w:style w:type="character" w:customStyle="1" w:styleId="WW8Num29z8">
    <w:name w:val="WW8Num29z8"/>
    <w:rsid w:val="009037E1"/>
  </w:style>
  <w:style w:type="character" w:customStyle="1" w:styleId="WW8Num30z0">
    <w:name w:val="WW8Num30z0"/>
    <w:rsid w:val="009037E1"/>
    <w:rPr>
      <w:rFonts w:ascii="Symbol" w:hAnsi="Symbol" w:cs="Symbol"/>
    </w:rPr>
  </w:style>
  <w:style w:type="character" w:customStyle="1" w:styleId="WW8Num30z1">
    <w:name w:val="WW8Num30z1"/>
    <w:rsid w:val="009037E1"/>
    <w:rPr>
      <w:rFonts w:ascii="Courier New" w:hAnsi="Courier New" w:cs="Courier New"/>
    </w:rPr>
  </w:style>
  <w:style w:type="character" w:customStyle="1" w:styleId="WW8Num30z2">
    <w:name w:val="WW8Num30z2"/>
    <w:rsid w:val="009037E1"/>
    <w:rPr>
      <w:rFonts w:ascii="Wingdings" w:hAnsi="Wingdings" w:cs="Wingdings"/>
    </w:rPr>
  </w:style>
  <w:style w:type="character" w:customStyle="1" w:styleId="WW8Num31z0">
    <w:name w:val="WW8Num31z0"/>
    <w:rsid w:val="009037E1"/>
    <w:rPr>
      <w:rFonts w:cs="Arial"/>
      <w:b/>
      <w:sz w:val="28"/>
    </w:rPr>
  </w:style>
  <w:style w:type="character" w:customStyle="1" w:styleId="WW8Num31z1">
    <w:name w:val="WW8Num31z1"/>
    <w:rsid w:val="009037E1"/>
  </w:style>
  <w:style w:type="character" w:customStyle="1" w:styleId="WW8Num31z2">
    <w:name w:val="WW8Num31z2"/>
    <w:rsid w:val="009037E1"/>
  </w:style>
  <w:style w:type="character" w:customStyle="1" w:styleId="WW8Num31z3">
    <w:name w:val="WW8Num31z3"/>
    <w:rsid w:val="009037E1"/>
  </w:style>
  <w:style w:type="character" w:customStyle="1" w:styleId="WW8Num31z4">
    <w:name w:val="WW8Num31z4"/>
    <w:rsid w:val="009037E1"/>
  </w:style>
  <w:style w:type="character" w:customStyle="1" w:styleId="WW8Num31z5">
    <w:name w:val="WW8Num31z5"/>
    <w:rsid w:val="009037E1"/>
  </w:style>
  <w:style w:type="character" w:customStyle="1" w:styleId="WW8Num31z6">
    <w:name w:val="WW8Num31z6"/>
    <w:rsid w:val="009037E1"/>
  </w:style>
  <w:style w:type="character" w:customStyle="1" w:styleId="WW8Num31z7">
    <w:name w:val="WW8Num31z7"/>
    <w:rsid w:val="009037E1"/>
  </w:style>
  <w:style w:type="character" w:customStyle="1" w:styleId="WW8Num31z8">
    <w:name w:val="WW8Num31z8"/>
    <w:rsid w:val="009037E1"/>
  </w:style>
  <w:style w:type="character" w:customStyle="1" w:styleId="WW8Num32z0">
    <w:name w:val="WW8Num32z0"/>
    <w:rsid w:val="009037E1"/>
  </w:style>
  <w:style w:type="character" w:customStyle="1" w:styleId="WW8Num32z1">
    <w:name w:val="WW8Num32z1"/>
    <w:rsid w:val="009037E1"/>
  </w:style>
  <w:style w:type="character" w:customStyle="1" w:styleId="WW8Num32z2">
    <w:name w:val="WW8Num32z2"/>
    <w:rsid w:val="009037E1"/>
  </w:style>
  <w:style w:type="character" w:customStyle="1" w:styleId="WW8Num32z3">
    <w:name w:val="WW8Num32z3"/>
    <w:rsid w:val="009037E1"/>
  </w:style>
  <w:style w:type="character" w:customStyle="1" w:styleId="WW8Num32z4">
    <w:name w:val="WW8Num32z4"/>
    <w:rsid w:val="009037E1"/>
  </w:style>
  <w:style w:type="character" w:customStyle="1" w:styleId="WW8Num32z5">
    <w:name w:val="WW8Num32z5"/>
    <w:rsid w:val="009037E1"/>
  </w:style>
  <w:style w:type="character" w:customStyle="1" w:styleId="WW8Num32z6">
    <w:name w:val="WW8Num32z6"/>
    <w:rsid w:val="009037E1"/>
  </w:style>
  <w:style w:type="character" w:customStyle="1" w:styleId="WW8Num32z7">
    <w:name w:val="WW8Num32z7"/>
    <w:rsid w:val="009037E1"/>
  </w:style>
  <w:style w:type="character" w:customStyle="1" w:styleId="WW8Num32z8">
    <w:name w:val="WW8Num32z8"/>
    <w:rsid w:val="009037E1"/>
  </w:style>
  <w:style w:type="character" w:customStyle="1" w:styleId="WW8Num33z0">
    <w:name w:val="WW8Num33z0"/>
    <w:rsid w:val="009037E1"/>
  </w:style>
  <w:style w:type="character" w:customStyle="1" w:styleId="WW8Num33z1">
    <w:name w:val="WW8Num33z1"/>
    <w:rsid w:val="009037E1"/>
  </w:style>
  <w:style w:type="character" w:customStyle="1" w:styleId="WW8Num33z2">
    <w:name w:val="WW8Num33z2"/>
    <w:rsid w:val="009037E1"/>
  </w:style>
  <w:style w:type="character" w:customStyle="1" w:styleId="WW8Num33z3">
    <w:name w:val="WW8Num33z3"/>
    <w:rsid w:val="009037E1"/>
  </w:style>
  <w:style w:type="character" w:customStyle="1" w:styleId="WW8Num33z4">
    <w:name w:val="WW8Num33z4"/>
    <w:rsid w:val="009037E1"/>
  </w:style>
  <w:style w:type="character" w:customStyle="1" w:styleId="WW8Num33z5">
    <w:name w:val="WW8Num33z5"/>
    <w:rsid w:val="009037E1"/>
  </w:style>
  <w:style w:type="character" w:customStyle="1" w:styleId="WW8Num33z6">
    <w:name w:val="WW8Num33z6"/>
    <w:rsid w:val="009037E1"/>
  </w:style>
  <w:style w:type="character" w:customStyle="1" w:styleId="WW8Num33z7">
    <w:name w:val="WW8Num33z7"/>
    <w:rsid w:val="009037E1"/>
  </w:style>
  <w:style w:type="character" w:customStyle="1" w:styleId="WW8Num33z8">
    <w:name w:val="WW8Num33z8"/>
    <w:rsid w:val="009037E1"/>
  </w:style>
  <w:style w:type="character" w:customStyle="1" w:styleId="WW8Num34z0">
    <w:name w:val="WW8Num34z0"/>
    <w:rsid w:val="009037E1"/>
  </w:style>
  <w:style w:type="character" w:customStyle="1" w:styleId="WW8Num34z1">
    <w:name w:val="WW8Num34z1"/>
    <w:rsid w:val="009037E1"/>
  </w:style>
  <w:style w:type="character" w:customStyle="1" w:styleId="WW8Num34z2">
    <w:name w:val="WW8Num34z2"/>
    <w:rsid w:val="009037E1"/>
  </w:style>
  <w:style w:type="character" w:customStyle="1" w:styleId="WW8Num34z3">
    <w:name w:val="WW8Num34z3"/>
    <w:rsid w:val="009037E1"/>
  </w:style>
  <w:style w:type="character" w:customStyle="1" w:styleId="WW8Num34z4">
    <w:name w:val="WW8Num34z4"/>
    <w:rsid w:val="009037E1"/>
  </w:style>
  <w:style w:type="character" w:customStyle="1" w:styleId="WW8Num34z5">
    <w:name w:val="WW8Num34z5"/>
    <w:rsid w:val="009037E1"/>
  </w:style>
  <w:style w:type="character" w:customStyle="1" w:styleId="WW8Num34z6">
    <w:name w:val="WW8Num34z6"/>
    <w:rsid w:val="009037E1"/>
  </w:style>
  <w:style w:type="character" w:customStyle="1" w:styleId="WW8Num34z7">
    <w:name w:val="WW8Num34z7"/>
    <w:rsid w:val="009037E1"/>
  </w:style>
  <w:style w:type="character" w:customStyle="1" w:styleId="WW8Num34z8">
    <w:name w:val="WW8Num34z8"/>
    <w:rsid w:val="009037E1"/>
  </w:style>
  <w:style w:type="character" w:customStyle="1" w:styleId="WW8Num35z0">
    <w:name w:val="WW8Num35z0"/>
    <w:rsid w:val="009037E1"/>
    <w:rPr>
      <w:rFonts w:ascii="Symbol" w:hAnsi="Symbol" w:cs="Symbol"/>
      <w:sz w:val="20"/>
    </w:rPr>
  </w:style>
  <w:style w:type="character" w:customStyle="1" w:styleId="WW8Num35z1">
    <w:name w:val="WW8Num35z1"/>
    <w:rsid w:val="009037E1"/>
    <w:rPr>
      <w:rFonts w:ascii="Courier New" w:hAnsi="Courier New" w:cs="Courier New"/>
      <w:sz w:val="20"/>
    </w:rPr>
  </w:style>
  <w:style w:type="character" w:customStyle="1" w:styleId="WW8Num35z2">
    <w:name w:val="WW8Num35z2"/>
    <w:rsid w:val="009037E1"/>
    <w:rPr>
      <w:rFonts w:ascii="Wingdings" w:hAnsi="Wingdings" w:cs="Wingdings"/>
      <w:sz w:val="20"/>
    </w:rPr>
  </w:style>
  <w:style w:type="character" w:customStyle="1" w:styleId="11">
    <w:name w:val="Основной шрифт абзаца11"/>
    <w:rsid w:val="009037E1"/>
  </w:style>
  <w:style w:type="character" w:customStyle="1" w:styleId="a3">
    <w:name w:val="Верхний колонтитул Знак"/>
    <w:rsid w:val="009037E1"/>
    <w:rPr>
      <w:rFonts w:ascii="Calibri" w:eastAsia="Times New Roman" w:hAnsi="Calibri" w:cs="Times New Roman"/>
      <w:lang w:val="en-US"/>
    </w:rPr>
  </w:style>
  <w:style w:type="character" w:customStyle="1" w:styleId="a4">
    <w:name w:val="Нижний колонтитул Знак"/>
    <w:uiPriority w:val="99"/>
    <w:rsid w:val="009037E1"/>
    <w:rPr>
      <w:rFonts w:ascii="Calibri" w:eastAsia="Times New Roman" w:hAnsi="Calibri" w:cs="Times New Roman"/>
      <w:lang w:val="en-US"/>
    </w:rPr>
  </w:style>
  <w:style w:type="character" w:customStyle="1" w:styleId="apple-converted-space">
    <w:name w:val="apple-converted-space"/>
    <w:basedOn w:val="11"/>
    <w:rsid w:val="009037E1"/>
  </w:style>
  <w:style w:type="character" w:customStyle="1" w:styleId="HTML">
    <w:name w:val="Стандартный HTML Знак"/>
    <w:rsid w:val="009037E1"/>
    <w:rPr>
      <w:rFonts w:ascii="Courier New" w:eastAsia="Times New Roman" w:hAnsi="Courier New" w:cs="Courier New"/>
      <w:sz w:val="20"/>
      <w:szCs w:val="20"/>
    </w:rPr>
  </w:style>
  <w:style w:type="character" w:customStyle="1" w:styleId="rvts44">
    <w:name w:val="rvts44"/>
    <w:basedOn w:val="11"/>
    <w:rsid w:val="009037E1"/>
  </w:style>
  <w:style w:type="character" w:customStyle="1" w:styleId="rvts48">
    <w:name w:val="rvts48"/>
    <w:basedOn w:val="11"/>
    <w:rsid w:val="009037E1"/>
  </w:style>
  <w:style w:type="character" w:customStyle="1" w:styleId="rvts9">
    <w:name w:val="rvts9"/>
    <w:basedOn w:val="11"/>
    <w:rsid w:val="009037E1"/>
  </w:style>
  <w:style w:type="character" w:customStyle="1" w:styleId="a5">
    <w:name w:val="Основной текст Знак"/>
    <w:rsid w:val="009037E1"/>
    <w:rPr>
      <w:rFonts w:ascii="Times New Roman" w:eastAsia="Times New Roman" w:hAnsi="Times New Roman" w:cs="Times New Roman"/>
      <w:sz w:val="20"/>
      <w:szCs w:val="20"/>
      <w:lang w:val="uk-UA"/>
    </w:rPr>
  </w:style>
  <w:style w:type="character" w:customStyle="1" w:styleId="3">
    <w:name w:val="Основной текст 3 Знак"/>
    <w:rsid w:val="009037E1"/>
    <w:rPr>
      <w:rFonts w:ascii="Calibri" w:eastAsia="Times New Roman" w:hAnsi="Calibri" w:cs="Times New Roman"/>
      <w:sz w:val="16"/>
      <w:szCs w:val="16"/>
      <w:lang w:val="en-US"/>
    </w:rPr>
  </w:style>
  <w:style w:type="character" w:customStyle="1" w:styleId="rvts11">
    <w:name w:val="rvts11"/>
    <w:basedOn w:val="11"/>
    <w:rsid w:val="009037E1"/>
  </w:style>
  <w:style w:type="character" w:customStyle="1" w:styleId="ABC-paragrahinNotesChar">
    <w:name w:val="ABC - paragrah in Notes Char"/>
    <w:rsid w:val="009037E1"/>
    <w:rPr>
      <w:rFonts w:ascii="Arial" w:eastAsia="Arial" w:hAnsi="Arial" w:cs="Times New Roman"/>
      <w:sz w:val="20"/>
      <w:szCs w:val="20"/>
      <w:lang w:val="en-GB"/>
    </w:rPr>
  </w:style>
  <w:style w:type="character" w:styleId="a6">
    <w:name w:val="Emphasis"/>
    <w:qFormat/>
    <w:rsid w:val="009037E1"/>
    <w:rPr>
      <w:i/>
      <w:iCs/>
    </w:rPr>
  </w:style>
  <w:style w:type="character" w:customStyle="1" w:styleId="a7">
    <w:name w:val="Текст выноски Знак"/>
    <w:rsid w:val="009037E1"/>
    <w:rPr>
      <w:rFonts w:ascii="Segoe UI" w:eastAsia="Times New Roman" w:hAnsi="Segoe UI" w:cs="Segoe UI"/>
      <w:sz w:val="18"/>
      <w:szCs w:val="18"/>
      <w:lang w:val="en-US"/>
    </w:rPr>
  </w:style>
  <w:style w:type="character" w:customStyle="1" w:styleId="ListLabel1">
    <w:name w:val="ListLabel 1"/>
    <w:rsid w:val="009037E1"/>
    <w:rPr>
      <w:rFonts w:eastAsia="Times New Roman" w:cs="Times New Roman"/>
    </w:rPr>
  </w:style>
  <w:style w:type="character" w:customStyle="1" w:styleId="ListLabel2">
    <w:name w:val="ListLabel 2"/>
    <w:rsid w:val="009037E1"/>
    <w:rPr>
      <w:rFonts w:cs="Courier New"/>
    </w:rPr>
  </w:style>
  <w:style w:type="character" w:customStyle="1" w:styleId="ListLabel3">
    <w:name w:val="ListLabel 3"/>
    <w:rsid w:val="009037E1"/>
    <w:rPr>
      <w:rFonts w:cs="Arial"/>
      <w:b/>
      <w:sz w:val="28"/>
    </w:rPr>
  </w:style>
  <w:style w:type="character" w:customStyle="1" w:styleId="ListLabel4">
    <w:name w:val="ListLabel 4"/>
    <w:rsid w:val="009037E1"/>
    <w:rPr>
      <w:rFonts w:cs="Arial"/>
      <w:b/>
    </w:rPr>
  </w:style>
  <w:style w:type="character" w:customStyle="1" w:styleId="ListLabel5">
    <w:name w:val="ListLabel 5"/>
    <w:rsid w:val="009037E1"/>
    <w:rPr>
      <w:color w:val="00000A"/>
    </w:rPr>
  </w:style>
  <w:style w:type="character" w:customStyle="1" w:styleId="ListLabel6">
    <w:name w:val="ListLabel 6"/>
    <w:rsid w:val="009037E1"/>
    <w:rPr>
      <w:sz w:val="20"/>
    </w:rPr>
  </w:style>
  <w:style w:type="character" w:customStyle="1" w:styleId="ListLabel7">
    <w:name w:val="ListLabel 7"/>
    <w:rsid w:val="009037E1"/>
    <w:rPr>
      <w:rFonts w:eastAsia="Times New Roman" w:cs="Arial"/>
    </w:rPr>
  </w:style>
  <w:style w:type="character" w:customStyle="1" w:styleId="10">
    <w:name w:val="Нижний колонтитул Знак1"/>
    <w:basedOn w:val="11"/>
    <w:rsid w:val="009037E1"/>
  </w:style>
  <w:style w:type="character" w:customStyle="1" w:styleId="12">
    <w:name w:val="Верхний колонтитул Знак1"/>
    <w:basedOn w:val="11"/>
    <w:rsid w:val="009037E1"/>
  </w:style>
  <w:style w:type="character" w:customStyle="1" w:styleId="a8">
    <w:name w:val="Маркеры списка"/>
    <w:rsid w:val="009037E1"/>
    <w:rPr>
      <w:rFonts w:ascii="OpenSymbol" w:eastAsia="OpenSymbol" w:hAnsi="OpenSymbol" w:cs="OpenSymbol"/>
    </w:rPr>
  </w:style>
  <w:style w:type="character" w:customStyle="1" w:styleId="hps">
    <w:name w:val="hps"/>
    <w:rsid w:val="009037E1"/>
  </w:style>
  <w:style w:type="character" w:styleId="a9">
    <w:name w:val="Hyperlink"/>
    <w:rsid w:val="009037E1"/>
    <w:rPr>
      <w:color w:val="0000FF"/>
      <w:u w:val="single"/>
    </w:rPr>
  </w:style>
  <w:style w:type="character" w:customStyle="1" w:styleId="ListLabel8">
    <w:name w:val="ListLabel 8"/>
    <w:rsid w:val="009037E1"/>
    <w:rPr>
      <w:rFonts w:cs="Arial"/>
      <w:lang w:val="uk-UA"/>
    </w:rPr>
  </w:style>
  <w:style w:type="character" w:customStyle="1" w:styleId="ListLabel9">
    <w:name w:val="ListLabel 9"/>
    <w:rsid w:val="009037E1"/>
    <w:rPr>
      <w:rFonts w:cs="Courier New"/>
    </w:rPr>
  </w:style>
  <w:style w:type="character" w:customStyle="1" w:styleId="ListLabel10">
    <w:name w:val="ListLabel 10"/>
    <w:rsid w:val="009037E1"/>
    <w:rPr>
      <w:rFonts w:cs="Wingdings"/>
    </w:rPr>
  </w:style>
  <w:style w:type="character" w:customStyle="1" w:styleId="ListLabel11">
    <w:name w:val="ListLabel 11"/>
    <w:rsid w:val="009037E1"/>
    <w:rPr>
      <w:rFonts w:cs="Symbol"/>
    </w:rPr>
  </w:style>
  <w:style w:type="character" w:customStyle="1" w:styleId="ListLabel12">
    <w:name w:val="ListLabel 12"/>
    <w:rsid w:val="009037E1"/>
    <w:rPr>
      <w:rFonts w:cs="OpenSymbol"/>
    </w:rPr>
  </w:style>
  <w:style w:type="character" w:customStyle="1" w:styleId="ListLabel13">
    <w:name w:val="ListLabel 13"/>
    <w:rsid w:val="009037E1"/>
    <w:rPr>
      <w:b/>
    </w:rPr>
  </w:style>
  <w:style w:type="character" w:customStyle="1" w:styleId="ListLabel14">
    <w:name w:val="ListLabel 14"/>
    <w:rsid w:val="009037E1"/>
    <w:rPr>
      <w:rFonts w:eastAsia="Times New Roman" w:cs="Times New Roman"/>
    </w:rPr>
  </w:style>
  <w:style w:type="character" w:customStyle="1" w:styleId="aa">
    <w:name w:val="Символ нумерации"/>
    <w:rsid w:val="009037E1"/>
  </w:style>
  <w:style w:type="paragraph" w:customStyle="1" w:styleId="30">
    <w:name w:val="Заголовок3"/>
    <w:basedOn w:val="a"/>
    <w:next w:val="ab"/>
    <w:rsid w:val="009037E1"/>
    <w:pPr>
      <w:keepNext/>
      <w:suppressAutoHyphens w:val="0"/>
      <w:spacing w:before="240" w:after="120"/>
    </w:pPr>
    <w:rPr>
      <w:rFonts w:ascii="Arial" w:eastAsia="Microsoft YaHei" w:hAnsi="Arial" w:cs="Mangal"/>
      <w:sz w:val="28"/>
      <w:szCs w:val="28"/>
    </w:rPr>
  </w:style>
  <w:style w:type="paragraph" w:styleId="ab">
    <w:name w:val="Body Text"/>
    <w:basedOn w:val="a"/>
    <w:rsid w:val="009037E1"/>
    <w:pPr>
      <w:suppressAutoHyphens w:val="0"/>
      <w:spacing w:after="120"/>
    </w:pPr>
    <w:rPr>
      <w:rFonts w:ascii="Times New Roman" w:hAnsi="Times New Roman" w:cs="Times New Roman"/>
      <w:sz w:val="20"/>
      <w:szCs w:val="20"/>
      <w:lang w:val="uk-UA"/>
    </w:rPr>
  </w:style>
  <w:style w:type="paragraph" w:styleId="ac">
    <w:name w:val="List"/>
    <w:basedOn w:val="ab"/>
    <w:rsid w:val="009037E1"/>
    <w:rPr>
      <w:rFonts w:cs="Mangal"/>
    </w:rPr>
  </w:style>
  <w:style w:type="paragraph" w:customStyle="1" w:styleId="13">
    <w:name w:val="Название1"/>
    <w:basedOn w:val="a"/>
    <w:rsid w:val="009037E1"/>
    <w:pPr>
      <w:suppressLineNumbers/>
      <w:spacing w:before="120" w:after="120"/>
    </w:pPr>
    <w:rPr>
      <w:rFonts w:cs="Mangal"/>
      <w:i/>
      <w:iCs/>
      <w:sz w:val="24"/>
      <w:szCs w:val="24"/>
    </w:rPr>
  </w:style>
  <w:style w:type="paragraph" w:customStyle="1" w:styleId="2">
    <w:name w:val="Указатель2"/>
    <w:basedOn w:val="a"/>
    <w:rsid w:val="009037E1"/>
    <w:pPr>
      <w:suppressLineNumbers/>
      <w:suppressAutoHyphens w:val="0"/>
    </w:pPr>
    <w:rPr>
      <w:rFonts w:cs="Mangal"/>
    </w:rPr>
  </w:style>
  <w:style w:type="paragraph" w:customStyle="1" w:styleId="14">
    <w:name w:val="Заголовок1"/>
    <w:basedOn w:val="a"/>
    <w:rsid w:val="009037E1"/>
    <w:pPr>
      <w:keepNext/>
      <w:spacing w:before="240" w:after="120"/>
    </w:pPr>
    <w:rPr>
      <w:rFonts w:ascii="Arial" w:eastAsia="Microsoft YaHei" w:hAnsi="Arial" w:cs="Mangal"/>
      <w:sz w:val="28"/>
      <w:szCs w:val="28"/>
    </w:rPr>
  </w:style>
  <w:style w:type="paragraph" w:customStyle="1" w:styleId="20">
    <w:name w:val="Заголовок2"/>
    <w:basedOn w:val="a"/>
    <w:rsid w:val="009037E1"/>
    <w:pPr>
      <w:suppressLineNumbers/>
      <w:spacing w:before="120" w:after="120"/>
    </w:pPr>
    <w:rPr>
      <w:rFonts w:cs="Mangal"/>
      <w:i/>
      <w:iCs/>
      <w:sz w:val="24"/>
      <w:szCs w:val="24"/>
    </w:rPr>
  </w:style>
  <w:style w:type="paragraph" w:customStyle="1" w:styleId="15">
    <w:name w:val="Указатель1"/>
    <w:basedOn w:val="a"/>
    <w:rsid w:val="009037E1"/>
    <w:pPr>
      <w:suppressLineNumbers/>
    </w:pPr>
    <w:rPr>
      <w:rFonts w:cs="Mangal"/>
    </w:rPr>
  </w:style>
  <w:style w:type="paragraph" w:customStyle="1" w:styleId="16">
    <w:name w:val="Название объекта1"/>
    <w:basedOn w:val="a"/>
    <w:rsid w:val="009037E1"/>
    <w:pPr>
      <w:suppressLineNumbers/>
      <w:suppressAutoHyphens w:val="0"/>
      <w:spacing w:before="120" w:after="120"/>
    </w:pPr>
    <w:rPr>
      <w:rFonts w:cs="Mangal"/>
      <w:i/>
      <w:iCs/>
      <w:sz w:val="24"/>
      <w:szCs w:val="24"/>
    </w:rPr>
  </w:style>
  <w:style w:type="paragraph" w:customStyle="1" w:styleId="17">
    <w:name w:val="Верхний колонтитул1"/>
    <w:basedOn w:val="a"/>
    <w:rsid w:val="009037E1"/>
    <w:pPr>
      <w:suppressLineNumbers/>
      <w:suppressAutoHyphens w:val="0"/>
    </w:pPr>
  </w:style>
  <w:style w:type="paragraph" w:customStyle="1" w:styleId="18">
    <w:name w:val="Нижний колонтитул1"/>
    <w:basedOn w:val="a"/>
    <w:rsid w:val="009037E1"/>
    <w:pPr>
      <w:suppressLineNumbers/>
      <w:suppressAutoHyphens w:val="0"/>
    </w:pPr>
  </w:style>
  <w:style w:type="paragraph" w:customStyle="1" w:styleId="HTML1">
    <w:name w:val="Стандартный HTML1"/>
    <w:basedOn w:val="a"/>
    <w:rsid w:val="009037E1"/>
    <w:pPr>
      <w:suppressAutoHyphens w:val="0"/>
      <w:spacing w:after="0"/>
    </w:pPr>
    <w:rPr>
      <w:rFonts w:ascii="Courier New" w:hAnsi="Courier New" w:cs="Courier New"/>
      <w:sz w:val="20"/>
      <w:szCs w:val="20"/>
      <w:lang w:val="ru-RU"/>
    </w:rPr>
  </w:style>
  <w:style w:type="paragraph" w:customStyle="1" w:styleId="rvps2">
    <w:name w:val="rvps2"/>
    <w:basedOn w:val="a"/>
    <w:rsid w:val="009037E1"/>
    <w:pPr>
      <w:suppressAutoHyphens w:val="0"/>
      <w:spacing w:before="100" w:after="100"/>
    </w:pPr>
    <w:rPr>
      <w:rFonts w:ascii="Times New Roman" w:hAnsi="Times New Roman" w:cs="Times New Roman"/>
      <w:sz w:val="24"/>
      <w:szCs w:val="24"/>
      <w:lang w:val="ru-RU"/>
    </w:rPr>
  </w:style>
  <w:style w:type="paragraph" w:customStyle="1" w:styleId="19">
    <w:name w:val="Абзац списка1"/>
    <w:basedOn w:val="a"/>
    <w:rsid w:val="009037E1"/>
    <w:pPr>
      <w:suppressAutoHyphens w:val="0"/>
      <w:ind w:left="708" w:firstLine="0"/>
    </w:pPr>
  </w:style>
  <w:style w:type="paragraph" w:customStyle="1" w:styleId="1a">
    <w:name w:val="Без интервала1"/>
    <w:rsid w:val="009037E1"/>
    <w:pPr>
      <w:suppressAutoHyphens/>
      <w:ind w:firstLine="567"/>
      <w:jc w:val="both"/>
    </w:pPr>
    <w:rPr>
      <w:rFonts w:ascii="Calibri" w:hAnsi="Calibri"/>
      <w:kern w:val="1"/>
      <w:sz w:val="22"/>
      <w:szCs w:val="22"/>
      <w:lang w:val="en-US" w:eastAsia="ar-SA"/>
    </w:rPr>
  </w:style>
  <w:style w:type="paragraph" w:customStyle="1" w:styleId="31">
    <w:name w:val="Основной текст 31"/>
    <w:basedOn w:val="a"/>
    <w:rsid w:val="009037E1"/>
    <w:pPr>
      <w:suppressAutoHyphens w:val="0"/>
      <w:spacing w:after="120"/>
    </w:pPr>
    <w:rPr>
      <w:sz w:val="16"/>
      <w:szCs w:val="16"/>
    </w:rPr>
  </w:style>
  <w:style w:type="paragraph" w:customStyle="1" w:styleId="ABC-paragrahinNotes">
    <w:name w:val="ABC - paragrah in Notes"/>
    <w:rsid w:val="009037E1"/>
    <w:pPr>
      <w:suppressAutoHyphens/>
      <w:spacing w:after="240"/>
      <w:ind w:firstLine="567"/>
      <w:jc w:val="both"/>
    </w:pPr>
    <w:rPr>
      <w:rFonts w:ascii="Arial" w:eastAsia="Arial" w:hAnsi="Arial"/>
      <w:kern w:val="1"/>
      <w:lang w:val="en-GB" w:eastAsia="ar-SA"/>
    </w:rPr>
  </w:style>
  <w:style w:type="paragraph" w:customStyle="1" w:styleId="Default">
    <w:name w:val="Default"/>
    <w:uiPriority w:val="99"/>
    <w:rsid w:val="009037E1"/>
    <w:pPr>
      <w:suppressAutoHyphens/>
      <w:ind w:firstLine="567"/>
      <w:jc w:val="both"/>
    </w:pPr>
    <w:rPr>
      <w:rFonts w:ascii="Arial" w:eastAsia="Arial Unicode MS" w:hAnsi="Arial" w:cs="Arial Unicode MS"/>
      <w:color w:val="000000"/>
      <w:kern w:val="1"/>
      <w:sz w:val="24"/>
      <w:szCs w:val="24"/>
      <w:lang w:eastAsia="ar-SA"/>
    </w:rPr>
  </w:style>
  <w:style w:type="paragraph" w:customStyle="1" w:styleId="1b">
    <w:name w:val="Текст выноски1"/>
    <w:basedOn w:val="a"/>
    <w:rsid w:val="009037E1"/>
    <w:pPr>
      <w:suppressAutoHyphens w:val="0"/>
      <w:spacing w:after="0"/>
    </w:pPr>
    <w:rPr>
      <w:rFonts w:ascii="Segoe UI" w:hAnsi="Segoe UI" w:cs="Segoe UI"/>
      <w:sz w:val="18"/>
      <w:szCs w:val="18"/>
    </w:rPr>
  </w:style>
  <w:style w:type="paragraph" w:customStyle="1" w:styleId="ad">
    <w:name w:val="Содержимое таблицы"/>
    <w:basedOn w:val="a"/>
    <w:rsid w:val="009037E1"/>
    <w:pPr>
      <w:suppressLineNumbers/>
      <w:suppressAutoHyphens w:val="0"/>
    </w:pPr>
  </w:style>
  <w:style w:type="paragraph" w:customStyle="1" w:styleId="ae">
    <w:name w:val="Заголовок таблицы"/>
    <w:basedOn w:val="ad"/>
    <w:rsid w:val="009037E1"/>
    <w:pPr>
      <w:jc w:val="center"/>
    </w:pPr>
    <w:rPr>
      <w:b/>
      <w:bCs/>
    </w:rPr>
  </w:style>
  <w:style w:type="paragraph" w:styleId="af">
    <w:name w:val="footer"/>
    <w:basedOn w:val="a"/>
    <w:uiPriority w:val="99"/>
    <w:rsid w:val="009037E1"/>
    <w:pPr>
      <w:suppressLineNumbers/>
      <w:tabs>
        <w:tab w:val="center" w:pos="4677"/>
        <w:tab w:val="right" w:pos="9355"/>
      </w:tabs>
      <w:spacing w:after="0"/>
    </w:pPr>
  </w:style>
  <w:style w:type="paragraph" w:styleId="af0">
    <w:name w:val="header"/>
    <w:basedOn w:val="a"/>
    <w:rsid w:val="009037E1"/>
    <w:pPr>
      <w:suppressLineNumbers/>
      <w:tabs>
        <w:tab w:val="center" w:pos="4819"/>
        <w:tab w:val="right" w:pos="9638"/>
      </w:tabs>
      <w:spacing w:after="0"/>
    </w:pPr>
  </w:style>
  <w:style w:type="paragraph" w:customStyle="1" w:styleId="1c">
    <w:name w:val="Обычный (веб)1"/>
    <w:basedOn w:val="a"/>
    <w:rsid w:val="009037E1"/>
    <w:pPr>
      <w:spacing w:before="280" w:after="280"/>
    </w:pPr>
    <w:rPr>
      <w:rFonts w:ascii="Times New Roman" w:eastAsia="Times New Roman" w:hAnsi="Times New Roman" w:cs="Times New Roman"/>
      <w:sz w:val="24"/>
      <w:szCs w:val="24"/>
    </w:rPr>
  </w:style>
  <w:style w:type="paragraph" w:customStyle="1" w:styleId="Pa25">
    <w:name w:val="Pa25"/>
    <w:basedOn w:val="Default"/>
    <w:next w:val="Default"/>
    <w:rsid w:val="007620E5"/>
    <w:pPr>
      <w:suppressAutoHyphens w:val="0"/>
      <w:autoSpaceDE w:val="0"/>
      <w:autoSpaceDN w:val="0"/>
      <w:adjustRightInd w:val="0"/>
      <w:spacing w:line="241" w:lineRule="atLeast"/>
      <w:ind w:firstLine="0"/>
      <w:jc w:val="left"/>
    </w:pPr>
    <w:rPr>
      <w:rFonts w:eastAsia="Times New Roman" w:cs="Times New Roman"/>
      <w:color w:val="auto"/>
      <w:kern w:val="0"/>
      <w:lang w:eastAsia="ru-RU"/>
    </w:rPr>
  </w:style>
  <w:style w:type="character" w:customStyle="1" w:styleId="A11">
    <w:name w:val="A11"/>
    <w:rsid w:val="007620E5"/>
    <w:rPr>
      <w:color w:val="000000"/>
      <w:sz w:val="13"/>
    </w:rPr>
  </w:style>
  <w:style w:type="character" w:customStyle="1" w:styleId="50">
    <w:name w:val="Заголовок 5 Знак"/>
    <w:link w:val="5"/>
    <w:uiPriority w:val="99"/>
    <w:rsid w:val="000C258B"/>
    <w:rPr>
      <w:rFonts w:ascii="Arial" w:hAnsi="Arial"/>
      <w:sz w:val="22"/>
      <w:szCs w:val="22"/>
      <w:lang w:val="en-US" w:eastAsia="en-US"/>
    </w:rPr>
  </w:style>
  <w:style w:type="paragraph" w:customStyle="1" w:styleId="af1">
    <w:name w:val="ДинТекстОбыч"/>
    <w:basedOn w:val="a"/>
    <w:rsid w:val="000C258B"/>
    <w:pPr>
      <w:widowControl w:val="0"/>
      <w:suppressAutoHyphens w:val="0"/>
      <w:spacing w:after="0"/>
    </w:pPr>
    <w:rPr>
      <w:rFonts w:ascii="Times New Roman" w:eastAsia="Times New Roman" w:hAnsi="Times New Roman" w:cs="Times New Roman"/>
      <w:color w:val="000000"/>
      <w:kern w:val="0"/>
      <w:lang w:val="ru-RU" w:eastAsia="en-US"/>
    </w:rPr>
  </w:style>
  <w:style w:type="table" w:styleId="af2">
    <w:name w:val="Table Grid"/>
    <w:basedOn w:val="a1"/>
    <w:uiPriority w:val="39"/>
    <w:rsid w:val="00B92F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8279,baiaagaaboqcaaadqboaaaw2ggaaaaaaaaaaaaaaaaaaaaaaaaaaaaaaaaaaaaaaaaaaaaaaaaaaaaaaaaaaaaaaaaaaaaaaaaaaaaaaaaaaaaaaaaaaaaaaaaaaaaaaaaaaaaaaaaaaaaaaaaaaaaaaaaaaaaaaaaaaaaaaaaaaaaaaaaaaaaaaaaaaaaaaaaaaaaaaaaaaaaaaaaaaaaaaaaaaaaaaaaaaaaaa"/>
    <w:basedOn w:val="a"/>
    <w:rsid w:val="00281073"/>
    <w:pPr>
      <w:suppressAutoHyphens w:val="0"/>
      <w:spacing w:before="100" w:beforeAutospacing="1" w:after="100" w:afterAutospacing="1"/>
      <w:ind w:firstLine="0"/>
      <w:jc w:val="left"/>
    </w:pPr>
    <w:rPr>
      <w:rFonts w:ascii="Times New Roman" w:eastAsia="Times New Roman" w:hAnsi="Times New Roman" w:cs="Times New Roman"/>
      <w:kern w:val="0"/>
      <w:sz w:val="24"/>
      <w:szCs w:val="24"/>
      <w:lang w:val="ru-RU" w:eastAsia="ru-RU"/>
    </w:rPr>
  </w:style>
  <w:style w:type="paragraph" w:styleId="af3">
    <w:name w:val="Normal (Web)"/>
    <w:basedOn w:val="a"/>
    <w:uiPriority w:val="99"/>
    <w:semiHidden/>
    <w:unhideWhenUsed/>
    <w:rsid w:val="00281073"/>
    <w:pPr>
      <w:suppressAutoHyphens w:val="0"/>
      <w:spacing w:before="100" w:beforeAutospacing="1" w:after="100" w:afterAutospacing="1"/>
      <w:ind w:firstLine="0"/>
      <w:jc w:val="left"/>
    </w:pPr>
    <w:rPr>
      <w:rFonts w:ascii="Times New Roman" w:eastAsia="Times New Roman" w:hAnsi="Times New Roman" w:cs="Times New Roman"/>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9039937">
      <w:bodyDiv w:val="1"/>
      <w:marLeft w:val="0"/>
      <w:marRight w:val="0"/>
      <w:marTop w:val="0"/>
      <w:marBottom w:val="0"/>
      <w:divBdr>
        <w:top w:val="none" w:sz="0" w:space="0" w:color="auto"/>
        <w:left w:val="none" w:sz="0" w:space="0" w:color="auto"/>
        <w:bottom w:val="none" w:sz="0" w:space="0" w:color="auto"/>
        <w:right w:val="none" w:sz="0" w:space="0" w:color="auto"/>
      </w:divBdr>
    </w:div>
    <w:div w:id="4010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frs.ligazakon.ua/ua/magazine_article/FZ0012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40696</Words>
  <Characters>23198</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63767</CharactersWithSpaces>
  <SharedDoc>false</SharedDoc>
  <HLinks>
    <vt:vector size="6" baseType="variant">
      <vt:variant>
        <vt:i4>4456498</vt:i4>
      </vt:variant>
      <vt:variant>
        <vt:i4>0</vt:i4>
      </vt:variant>
      <vt:variant>
        <vt:i4>0</vt:i4>
      </vt:variant>
      <vt:variant>
        <vt:i4>5</vt:i4>
      </vt:variant>
      <vt:variant>
        <vt:lpwstr>http://ifrs.ligazakon.ua/ua/magazine_article/FZ001214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Админ</cp:lastModifiedBy>
  <cp:revision>2</cp:revision>
  <cp:lastPrinted>2020-05-31T09:36:00Z</cp:lastPrinted>
  <dcterms:created xsi:type="dcterms:W3CDTF">2020-06-01T11:08:00Z</dcterms:created>
  <dcterms:modified xsi:type="dcterms:W3CDTF">2020-06-01T11:08:00Z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